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404552EC"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BC474C" w:rsidRPr="00F76F63">
        <w:rPr>
          <w:sz w:val="24"/>
          <w:lang w:eastAsia="zh-CN"/>
        </w:rPr>
        <w:t>1</w:t>
      </w:r>
      <w:r w:rsidR="00BC474C">
        <w:rPr>
          <w:rFonts w:eastAsia="新細明體" w:cs="Arial"/>
          <w:sz w:val="24"/>
          <w:lang w:eastAsia="zh-TW"/>
        </w:rPr>
        <w:t>25</w:t>
      </w:r>
      <w:r w:rsidR="00BC474C" w:rsidRPr="00F76F63">
        <w:rPr>
          <w:sz w:val="24"/>
          <w:lang w:eastAsia="zh-CN"/>
        </w:rPr>
        <w:t xml:space="preserve">bis        </w:t>
      </w:r>
      <w:r w:rsidR="00BC474C" w:rsidRPr="00F76F63">
        <w:rPr>
          <w:bCs/>
          <w:noProof w:val="0"/>
          <w:sz w:val="24"/>
        </w:rPr>
        <w:t xml:space="preserve">                                                    </w:t>
      </w:r>
      <w:r w:rsidR="004258E3" w:rsidRPr="004258E3">
        <w:rPr>
          <w:rFonts w:cs="Arial"/>
          <w:sz w:val="24"/>
        </w:rPr>
        <w:t>R2-2402661</w:t>
      </w:r>
    </w:p>
    <w:p w14:paraId="7AB0E653" w14:textId="6FBEAECF" w:rsidR="00EB410E" w:rsidRPr="00F76F63" w:rsidRDefault="002E3F8B" w:rsidP="00494A0D">
      <w:pPr>
        <w:pStyle w:val="CRCoverPage"/>
        <w:tabs>
          <w:tab w:val="left" w:pos="7901"/>
          <w:tab w:val="right" w:pos="9180"/>
        </w:tabs>
        <w:spacing w:after="240"/>
        <w:jc w:val="both"/>
        <w:outlineLvl w:val="0"/>
        <w:rPr>
          <w:b/>
          <w:sz w:val="24"/>
        </w:rPr>
      </w:pPr>
      <w:r>
        <w:rPr>
          <w:b/>
          <w:noProof/>
          <w:sz w:val="24"/>
          <w:szCs w:val="24"/>
        </w:rPr>
        <w:t>Changsha</w:t>
      </w:r>
      <w:r w:rsidR="00B348A8" w:rsidRPr="00F76F63">
        <w:rPr>
          <w:b/>
          <w:noProof/>
          <w:sz w:val="24"/>
          <w:szCs w:val="24"/>
        </w:rPr>
        <w:t xml:space="preserve">, </w:t>
      </w:r>
      <w:r w:rsidR="000F2D18" w:rsidRPr="00F76F63">
        <w:rPr>
          <w:b/>
          <w:noProof/>
          <w:sz w:val="24"/>
          <w:szCs w:val="24"/>
        </w:rPr>
        <w:t>China</w:t>
      </w:r>
      <w:r w:rsidR="00B348A8" w:rsidRPr="00F76F63">
        <w:rPr>
          <w:b/>
          <w:noProof/>
          <w:sz w:val="24"/>
          <w:szCs w:val="24"/>
        </w:rPr>
        <w:t xml:space="preserve">, </w:t>
      </w:r>
      <w:r>
        <w:rPr>
          <w:b/>
          <w:noProof/>
          <w:sz w:val="24"/>
          <w:szCs w:val="24"/>
        </w:rPr>
        <w:t>April</w:t>
      </w:r>
      <w:r w:rsidRPr="00F76F63">
        <w:rPr>
          <w:b/>
          <w:noProof/>
          <w:sz w:val="24"/>
          <w:szCs w:val="24"/>
        </w:rPr>
        <w:t xml:space="preserve"> </w:t>
      </w:r>
      <w:r>
        <w:rPr>
          <w:b/>
          <w:noProof/>
          <w:sz w:val="24"/>
          <w:szCs w:val="24"/>
        </w:rPr>
        <w:t>15</w:t>
      </w:r>
      <w:r w:rsidR="00B348A8" w:rsidRPr="00F76F63">
        <w:rPr>
          <w:b/>
          <w:noProof/>
          <w:sz w:val="24"/>
          <w:szCs w:val="24"/>
        </w:rPr>
        <w:t>-</w:t>
      </w:r>
      <w:r w:rsidRPr="00F76F63">
        <w:rPr>
          <w:b/>
          <w:noProof/>
          <w:sz w:val="24"/>
          <w:szCs w:val="24"/>
        </w:rPr>
        <w:t>1</w:t>
      </w:r>
      <w:r>
        <w:rPr>
          <w:b/>
          <w:noProof/>
          <w:sz w:val="24"/>
          <w:szCs w:val="24"/>
        </w:rPr>
        <w:t>9</w:t>
      </w:r>
      <w:r w:rsidR="00B348A8" w:rsidRPr="00F76F63">
        <w:rPr>
          <w:b/>
          <w:noProof/>
          <w:sz w:val="24"/>
          <w:szCs w:val="24"/>
        </w:rPr>
        <w:t xml:space="preserve">, </w:t>
      </w:r>
      <w:r w:rsidRPr="00F76F63">
        <w:rPr>
          <w:b/>
          <w:noProof/>
          <w:sz w:val="24"/>
          <w:szCs w:val="24"/>
        </w:rPr>
        <w:t>202</w:t>
      </w:r>
      <w:r>
        <w:rPr>
          <w:b/>
          <w:noProof/>
          <w:sz w:val="24"/>
          <w:szCs w:val="24"/>
        </w:rPr>
        <w:t>4</w:t>
      </w:r>
      <w:r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2CE1D67E"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B05160" w:rsidRPr="00B05160">
        <w:rPr>
          <w:rFonts w:ascii="Arial" w:hAnsi="Arial" w:cs="Arial"/>
          <w:bCs/>
          <w:sz w:val="24"/>
        </w:rPr>
        <w:t>On-demand SIB1 for Idle</w:t>
      </w:r>
      <w:r w:rsidR="00B05160">
        <w:rPr>
          <w:rFonts w:ascii="Arial" w:hAnsi="Arial" w:cs="Arial"/>
          <w:bCs/>
          <w:sz w:val="24"/>
        </w:rPr>
        <w:t>/</w:t>
      </w:r>
      <w:r w:rsidR="00B05160" w:rsidRPr="00B05160">
        <w:rPr>
          <w:rFonts w:ascii="Arial" w:hAnsi="Arial" w:cs="Arial"/>
          <w:bCs/>
          <w:sz w:val="24"/>
        </w:rPr>
        <w:t>Inactive mode UEs</w:t>
      </w:r>
      <w:r w:rsidR="00B05160" w:rsidRPr="00B05160" w:rsidDel="00B05160">
        <w:rPr>
          <w:rFonts w:ascii="Arial" w:hAnsi="Arial" w:cs="Arial"/>
          <w:bCs/>
          <w:sz w:val="24"/>
        </w:rPr>
        <w:t xml:space="preserve"> </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2152BF04" w:rsidR="002E3F8B" w:rsidRPr="00131EEF" w:rsidRDefault="002E3F8B" w:rsidP="002E3F8B">
      <w:pPr>
        <w:spacing w:after="120"/>
        <w:jc w:val="both"/>
        <w:textAlignment w:val="baseline"/>
        <w:rPr>
          <w:lang w:val="en-GB"/>
        </w:rPr>
      </w:pPr>
      <w:bookmarkStart w:id="0" w:name="_Hlk46842767"/>
      <w:bookmarkStart w:id="1" w:name="Proposal_Pattern_Length"/>
      <w:r>
        <w:rPr>
          <w:lang w:val="en-GB"/>
        </w:rPr>
        <w:t>In</w:t>
      </w:r>
      <w:r w:rsidRPr="00131EEF">
        <w:rPr>
          <w:lang w:val="en-GB"/>
        </w:rPr>
        <w:t xml:space="preserve"> RAN#102 meeting, </w:t>
      </w:r>
      <w:r>
        <w:rPr>
          <w:lang w:val="en-GB"/>
        </w:rPr>
        <w:t>it</w:t>
      </w:r>
      <w:r w:rsidRPr="00131EEF">
        <w:rPr>
          <w:lang w:val="en-GB"/>
        </w:rPr>
        <w:t xml:space="preserve"> </w:t>
      </w:r>
      <w:r>
        <w:rPr>
          <w:lang w:val="en-GB"/>
        </w:rPr>
        <w:t>was</w:t>
      </w:r>
      <w:r w:rsidRPr="00131EEF">
        <w:rPr>
          <w:lang w:val="en-GB"/>
        </w:rPr>
        <w:t xml:space="preserve"> agreed in the WID </w:t>
      </w:r>
      <w:r w:rsidR="007C1D84">
        <w:rPr>
          <w:lang w:val="en-GB"/>
        </w:rPr>
        <w:t>[1]</w:t>
      </w:r>
      <w:r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131EEF" w:rsidRDefault="002E3F8B" w:rsidP="002E3F8B">
            <w:pPr>
              <w:numPr>
                <w:ilvl w:val="0"/>
                <w:numId w:val="66"/>
              </w:numPr>
              <w:spacing w:after="0"/>
              <w:jc w:val="both"/>
              <w:textAlignment w:val="baseline"/>
              <w:rPr>
                <w:lang w:val="en-GB"/>
              </w:rPr>
            </w:pPr>
            <w:r w:rsidRPr="00131EEF">
              <w:rPr>
                <w:lang w:val="en-GB"/>
              </w:rPr>
              <w:t>Study procedures and signaling method(s) to support on-demand SIB1 for UEs in idle/inactive mode, including: [RAN1/2/3]</w:t>
            </w:r>
          </w:p>
          <w:p w14:paraId="52EFED35" w14:textId="77777777" w:rsidR="002E3F8B" w:rsidRPr="00131EEF" w:rsidRDefault="002E3F8B" w:rsidP="002E3F8B">
            <w:pPr>
              <w:numPr>
                <w:ilvl w:val="1"/>
                <w:numId w:val="66"/>
              </w:numPr>
              <w:spacing w:after="0"/>
              <w:jc w:val="both"/>
              <w:textAlignment w:val="baseline"/>
            </w:pPr>
            <w:r w:rsidRPr="00131EEF">
              <w:t>Triggering method by uplink wake-up-signal using an existing signal/channel.</w:t>
            </w:r>
          </w:p>
          <w:p w14:paraId="596BDCD3" w14:textId="77777777" w:rsidR="002E3F8B" w:rsidRPr="00131EEF" w:rsidRDefault="002E3F8B" w:rsidP="002E3F8B">
            <w:pPr>
              <w:numPr>
                <w:ilvl w:val="1"/>
                <w:numId w:val="66"/>
              </w:numPr>
              <w:spacing w:after="0"/>
              <w:jc w:val="both"/>
              <w:textAlignment w:val="baseline"/>
            </w:pPr>
            <w:r w:rsidRPr="00131EEF">
              <w:rPr>
                <w:lang w:val="en-GB"/>
              </w:rPr>
              <w:t xml:space="preserve">Wake-up-signal configuration provisioning to UE </w:t>
            </w:r>
          </w:p>
          <w:p w14:paraId="1A036AF0" w14:textId="77777777" w:rsidR="002E3F8B" w:rsidRPr="00131EEF" w:rsidRDefault="002E3F8B" w:rsidP="002E3F8B">
            <w:pPr>
              <w:numPr>
                <w:ilvl w:val="2"/>
                <w:numId w:val="66"/>
              </w:numPr>
              <w:spacing w:after="0"/>
              <w:jc w:val="both"/>
              <w:textAlignment w:val="baseline"/>
            </w:pPr>
            <w:r w:rsidRPr="00131EEF">
              <w:rPr>
                <w:lang w:val="en-GB"/>
              </w:rPr>
              <w:t>Note: No modification of SSB will be discussed under this objective</w:t>
            </w:r>
          </w:p>
          <w:p w14:paraId="102A3C54" w14:textId="77777777" w:rsidR="002E3F8B" w:rsidRPr="00131EEF" w:rsidRDefault="002E3F8B" w:rsidP="002E3F8B">
            <w:pPr>
              <w:numPr>
                <w:ilvl w:val="1"/>
                <w:numId w:val="66"/>
              </w:numPr>
              <w:spacing w:after="0"/>
              <w:jc w:val="both"/>
              <w:textAlignment w:val="baseline"/>
            </w:pPr>
            <w:r w:rsidRPr="00131EEF">
              <w:rPr>
                <w:lang w:val="en-GB"/>
              </w:rPr>
              <w:t>Information</w:t>
            </w:r>
            <w:r w:rsidRPr="00131EEF">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Default="002E3F8B" w:rsidP="001E158A">
      <w:pPr>
        <w:tabs>
          <w:tab w:val="left" w:pos="1327"/>
        </w:tabs>
        <w:jc w:val="both"/>
        <w:rPr>
          <w:sz w:val="22"/>
          <w:szCs w:val="22"/>
        </w:rPr>
      </w:pPr>
    </w:p>
    <w:p w14:paraId="551D3AA7" w14:textId="27340CDB" w:rsidR="007868B7" w:rsidRDefault="007868B7" w:rsidP="001E158A">
      <w:pPr>
        <w:tabs>
          <w:tab w:val="left" w:pos="1327"/>
        </w:tabs>
        <w:jc w:val="both"/>
      </w:pPr>
      <w:r>
        <w:t xml:space="preserve">For the second issue, i.e., </w:t>
      </w:r>
      <w:r w:rsidRPr="007868B7">
        <w:t>on-demand SIB1 for UEs in idle/inactive mode</w:t>
      </w:r>
      <w:r>
        <w:t xml:space="preserve">, in later RAN1#116 meeting, several agreements were </w:t>
      </w:r>
      <w:r w:rsidR="009B74A6">
        <w:t xml:space="preserve">further </w:t>
      </w:r>
      <w:r>
        <w:t>reached</w:t>
      </w:r>
      <w:r w:rsidR="00027769">
        <w:rPr>
          <w:rFonts w:ascii="新細明體" w:eastAsia="新細明體" w:hAnsi="新細明體" w:hint="eastAsia"/>
          <w:lang w:eastAsia="zh-TW"/>
        </w:rPr>
        <w:t xml:space="preserve"> </w:t>
      </w:r>
      <w:r w:rsidR="00027769">
        <w:t>[2,3,4]</w:t>
      </w:r>
      <w:r w:rsidR="007C1D84">
        <w:t>, including</w:t>
      </w:r>
      <w:r>
        <w:t>:</w:t>
      </w:r>
    </w:p>
    <w:tbl>
      <w:tblPr>
        <w:tblStyle w:val="TableGrid1"/>
        <w:tblW w:w="0" w:type="auto"/>
        <w:tblLook w:val="04A0" w:firstRow="1" w:lastRow="0" w:firstColumn="1" w:lastColumn="0" w:noHBand="0" w:noVBand="1"/>
      </w:tblPr>
      <w:tblGrid>
        <w:gridCol w:w="9350"/>
      </w:tblGrid>
      <w:tr w:rsidR="007844A5" w:rsidRPr="002E3F8B" w14:paraId="29914D61" w14:textId="77777777" w:rsidTr="00131EEF">
        <w:tc>
          <w:tcPr>
            <w:tcW w:w="9350" w:type="dxa"/>
          </w:tcPr>
          <w:p w14:paraId="0DDE8E95" w14:textId="2833EE9F"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[2]</w:t>
            </w:r>
          </w:p>
          <w:p w14:paraId="2E1090F1" w14:textId="77777777" w:rsidR="007844A5" w:rsidRPr="007844A5" w:rsidRDefault="007844A5" w:rsidP="007844A5">
            <w:pPr>
              <w:spacing w:before="60" w:after="60"/>
              <w:jc w:val="both"/>
              <w:textAlignment w:val="baseline"/>
              <w:rPr>
                <w:lang w:val="en-GB"/>
              </w:rPr>
            </w:pPr>
            <w:r w:rsidRPr="007844A5">
              <w:rPr>
                <w:lang w:val="en-GB"/>
              </w:rPr>
              <w:t>For discussion purpose, the following assumption will be used in RAN1</w:t>
            </w:r>
          </w:p>
          <w:p w14:paraId="4C954AD6" w14:textId="77777777" w:rsidR="007844A5" w:rsidRPr="007844A5" w:rsidRDefault="007844A5" w:rsidP="007844A5">
            <w:pPr>
              <w:spacing w:before="60" w:after="60"/>
              <w:jc w:val="both"/>
              <w:textAlignment w:val="baseline"/>
              <w:rPr>
                <w:lang w:val="en-GB"/>
              </w:rPr>
            </w:pPr>
            <w:r w:rsidRPr="007844A5">
              <w:rPr>
                <w:lang w:val="en-GB"/>
              </w:rPr>
              <w:t>- Cell A: A cell that is periodically transmitting at least its own SIB1</w:t>
            </w:r>
          </w:p>
          <w:p w14:paraId="1664D30E" w14:textId="77777777" w:rsidR="007844A5" w:rsidRPr="007844A5" w:rsidRDefault="007844A5" w:rsidP="007844A5">
            <w:pPr>
              <w:spacing w:before="60" w:after="60"/>
              <w:jc w:val="both"/>
              <w:textAlignment w:val="baseline"/>
              <w:rPr>
                <w:lang w:val="en-GB"/>
              </w:rPr>
            </w:pPr>
            <w:r w:rsidRPr="007844A5">
              <w:rPr>
                <w:lang w:val="en-GB"/>
              </w:rPr>
              <w:t>- NES Cell: A cell that may transmit SIB1 transmission in response to UL WUS from a UE</w:t>
            </w:r>
          </w:p>
          <w:p w14:paraId="3501755C" w14:textId="77777777" w:rsidR="007844A5" w:rsidRPr="007844A5" w:rsidRDefault="007844A5" w:rsidP="007844A5">
            <w:pPr>
              <w:spacing w:before="60" w:after="60"/>
              <w:jc w:val="both"/>
              <w:textAlignment w:val="baseline"/>
              <w:rPr>
                <w:lang w:val="en-GB"/>
              </w:rPr>
            </w:pPr>
            <w:r w:rsidRPr="007844A5">
              <w:rPr>
                <w:lang w:val="en-GB"/>
              </w:rPr>
              <w:t>For the further study of on-demand SIB1 for idle/inactive mode UE, RAN1 studies the following options.</w:t>
            </w:r>
          </w:p>
          <w:p w14:paraId="140029E2" w14:textId="77777777" w:rsidR="007844A5" w:rsidRPr="007844A5" w:rsidRDefault="007844A5" w:rsidP="007844A5">
            <w:pPr>
              <w:spacing w:before="60" w:after="60"/>
              <w:jc w:val="both"/>
              <w:textAlignment w:val="baseline"/>
              <w:rPr>
                <w:lang w:val="en-GB"/>
              </w:rPr>
            </w:pPr>
            <w:r w:rsidRPr="007844A5">
              <w:rPr>
                <w:lang w:val="en-GB"/>
              </w:rPr>
              <w:t>On target cell of UL WUS transmission:</w:t>
            </w:r>
          </w:p>
          <w:p w14:paraId="6553864F" w14:textId="77777777" w:rsidR="007844A5" w:rsidRPr="007844A5" w:rsidRDefault="007844A5" w:rsidP="007844A5">
            <w:pPr>
              <w:spacing w:before="60" w:after="60"/>
              <w:jc w:val="both"/>
              <w:textAlignment w:val="baseline"/>
              <w:rPr>
                <w:lang w:val="en-GB"/>
              </w:rPr>
            </w:pPr>
            <w:r w:rsidRPr="007844A5">
              <w:rPr>
                <w:lang w:val="en-GB"/>
              </w:rPr>
              <w:t>- Option 1: UE transmits UL WUS to NES Cell</w:t>
            </w:r>
          </w:p>
          <w:p w14:paraId="50548247" w14:textId="77777777" w:rsidR="007844A5" w:rsidRPr="007844A5" w:rsidRDefault="007844A5" w:rsidP="007844A5">
            <w:pPr>
              <w:spacing w:before="60" w:after="60"/>
              <w:jc w:val="both"/>
              <w:textAlignment w:val="baseline"/>
              <w:rPr>
                <w:lang w:val="en-GB"/>
              </w:rPr>
            </w:pPr>
            <w:r w:rsidRPr="007844A5">
              <w:rPr>
                <w:lang w:val="en-GB"/>
              </w:rPr>
              <w:lastRenderedPageBreak/>
              <w:t>- Option 2: UE transmits UL WUS to Cell A</w:t>
            </w:r>
          </w:p>
          <w:p w14:paraId="5516C81E" w14:textId="77777777" w:rsidR="007844A5" w:rsidRPr="007844A5" w:rsidRDefault="007844A5" w:rsidP="007844A5">
            <w:pPr>
              <w:spacing w:before="60" w:after="60"/>
              <w:jc w:val="both"/>
              <w:textAlignment w:val="baseline"/>
              <w:rPr>
                <w:lang w:val="en-GB"/>
              </w:rPr>
            </w:pPr>
            <w:r w:rsidRPr="007844A5">
              <w:rPr>
                <w:lang w:val="en-GB"/>
              </w:rPr>
              <w:t>On configuration provision for UL WUS transmission</w:t>
            </w:r>
          </w:p>
          <w:p w14:paraId="6607F712" w14:textId="77777777" w:rsidR="007844A5" w:rsidRPr="007844A5" w:rsidRDefault="007844A5" w:rsidP="007844A5">
            <w:pPr>
              <w:spacing w:before="60" w:after="60"/>
              <w:jc w:val="both"/>
              <w:textAlignment w:val="baseline"/>
              <w:rPr>
                <w:lang w:val="en-GB"/>
              </w:rPr>
            </w:pPr>
            <w:r w:rsidRPr="007844A5">
              <w:rPr>
                <w:lang w:val="en-GB"/>
              </w:rPr>
              <w:t>- Option A: UE obtains the UL WUS configuration from NES Cell</w:t>
            </w:r>
          </w:p>
          <w:p w14:paraId="5A9E5504" w14:textId="77777777" w:rsidR="007844A5" w:rsidRPr="007844A5" w:rsidRDefault="007844A5" w:rsidP="007844A5">
            <w:pPr>
              <w:spacing w:before="60" w:after="60"/>
              <w:jc w:val="both"/>
              <w:textAlignment w:val="baseline"/>
              <w:rPr>
                <w:lang w:val="en-GB"/>
              </w:rPr>
            </w:pPr>
            <w:r w:rsidRPr="007844A5">
              <w:rPr>
                <w:lang w:val="en-GB"/>
              </w:rPr>
              <w:t>- Option B: UE obtains the UL WUS configuration from Cell A</w:t>
            </w:r>
          </w:p>
          <w:p w14:paraId="66CB8A9B" w14:textId="07304E60" w:rsidR="007844A5" w:rsidRPr="002E3F8B" w:rsidRDefault="007844A5" w:rsidP="00131EEF">
            <w:pPr>
              <w:spacing w:after="120"/>
              <w:jc w:val="both"/>
              <w:textAlignment w:val="baseline"/>
              <w:rPr>
                <w:lang w:val="en-GB"/>
              </w:rPr>
            </w:pPr>
            <w:r w:rsidRPr="007844A5">
              <w:rPr>
                <w:lang w:val="en-GB"/>
              </w:rPr>
              <w:t>Other options are not precluded</w:t>
            </w:r>
          </w:p>
        </w:tc>
      </w:tr>
    </w:tbl>
    <w:p w14:paraId="4652396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72403970" w14:textId="77777777" w:rsidTr="000F6D53">
        <w:tc>
          <w:tcPr>
            <w:tcW w:w="9350" w:type="dxa"/>
          </w:tcPr>
          <w:p w14:paraId="640C1740" w14:textId="3C1B4492"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[3]</w:t>
            </w:r>
          </w:p>
          <w:p w14:paraId="3EE4DCE0" w14:textId="77777777" w:rsidR="007844A5" w:rsidRPr="007844A5" w:rsidRDefault="007844A5" w:rsidP="007844A5">
            <w:pPr>
              <w:spacing w:before="60" w:after="60"/>
              <w:jc w:val="both"/>
              <w:textAlignment w:val="baseline"/>
              <w:rPr>
                <w:lang w:val="en-GB"/>
              </w:rPr>
            </w:pPr>
            <w:r w:rsidRPr="007844A5">
              <w:rPr>
                <w:lang w:val="en-GB"/>
              </w:rPr>
              <w:t>For study of UL WUS design, consider at least PRACH as a starting point</w:t>
            </w:r>
          </w:p>
          <w:p w14:paraId="6CFA430E" w14:textId="77777777" w:rsidR="007844A5" w:rsidRPr="007844A5" w:rsidRDefault="007844A5" w:rsidP="007844A5">
            <w:pPr>
              <w:spacing w:before="60" w:after="60"/>
              <w:jc w:val="both"/>
              <w:textAlignment w:val="baseline"/>
              <w:rPr>
                <w:lang w:val="en-GB"/>
              </w:rPr>
            </w:pPr>
            <w:r w:rsidRPr="007844A5">
              <w:rPr>
                <w:lang w:val="en-GB"/>
              </w:rPr>
              <w:t xml:space="preserve">- FFS: Whether there is dedicated PRACH resource for SIB1 request </w:t>
            </w:r>
          </w:p>
          <w:p w14:paraId="57EB6D71" w14:textId="77777777" w:rsidR="007844A5" w:rsidRPr="007844A5" w:rsidRDefault="007844A5" w:rsidP="007844A5">
            <w:pPr>
              <w:spacing w:before="60" w:after="60"/>
              <w:jc w:val="both"/>
              <w:textAlignment w:val="baseline"/>
              <w:rPr>
                <w:lang w:val="en-GB"/>
              </w:rPr>
            </w:pPr>
            <w:r w:rsidRPr="007844A5">
              <w:rPr>
                <w:lang w:val="en-GB"/>
              </w:rPr>
              <w:t>- Other option(s) not precluded</w:t>
            </w:r>
          </w:p>
          <w:p w14:paraId="7DD25D8A" w14:textId="77777777" w:rsidR="007844A5" w:rsidRPr="007844A5" w:rsidRDefault="007844A5" w:rsidP="007844A5">
            <w:pPr>
              <w:spacing w:before="60" w:after="60"/>
              <w:jc w:val="both"/>
              <w:textAlignment w:val="baseline"/>
              <w:rPr>
                <w:lang w:val="en-GB"/>
              </w:rPr>
            </w:pPr>
            <w:r w:rsidRPr="007844A5">
              <w:rPr>
                <w:lang w:val="en-GB"/>
              </w:rPr>
              <w:t>For the further study of on-demand SIB1 for idle/inactive mode UE, RAN1 to discuss triggering conditions for sending UL-WUS.</w:t>
            </w:r>
          </w:p>
          <w:p w14:paraId="08319C27" w14:textId="0A5B8101" w:rsidR="007844A5" w:rsidRPr="002E3F8B" w:rsidRDefault="007844A5" w:rsidP="00131EEF">
            <w:pPr>
              <w:spacing w:after="120"/>
              <w:jc w:val="both"/>
              <w:textAlignment w:val="baseline"/>
              <w:rPr>
                <w:lang w:val="en-GB"/>
              </w:rPr>
            </w:pPr>
            <w:r w:rsidRPr="007844A5">
              <w:rPr>
                <w:lang w:val="en-GB"/>
              </w:rPr>
              <w:t>For the study of on-demand SIB1 for idle/inactive mode UE, RAN1 to further study whether feedback from gNB in response to the SIB1 request is supported including associated details.</w:t>
            </w:r>
          </w:p>
        </w:tc>
      </w:tr>
    </w:tbl>
    <w:p w14:paraId="24E8838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05F3C978" w14:textId="77777777" w:rsidTr="000F6D53">
        <w:tc>
          <w:tcPr>
            <w:tcW w:w="9350" w:type="dxa"/>
          </w:tcPr>
          <w:p w14:paraId="2A35D433" w14:textId="41682FA7" w:rsidR="007844A5" w:rsidRPr="007844A5" w:rsidRDefault="007844A5" w:rsidP="007844A5">
            <w:pPr>
              <w:spacing w:before="60" w:after="60"/>
              <w:jc w:val="both"/>
              <w:textAlignment w:val="baseline"/>
              <w:rPr>
                <w:lang w:val="en-GB"/>
              </w:rPr>
            </w:pPr>
            <w:r w:rsidRPr="00131EEF">
              <w:rPr>
                <w:highlight w:val="green"/>
                <w:lang w:val="en-GB"/>
              </w:rPr>
              <w:t>Agreement</w:t>
            </w:r>
            <w:r>
              <w:rPr>
                <w:lang w:val="en-GB"/>
              </w:rPr>
              <w:t xml:space="preserve"> [4]</w:t>
            </w:r>
          </w:p>
          <w:p w14:paraId="6E1A7194" w14:textId="77777777" w:rsidR="007844A5" w:rsidRPr="007844A5" w:rsidRDefault="007844A5" w:rsidP="007844A5">
            <w:pPr>
              <w:spacing w:before="60" w:after="60"/>
              <w:jc w:val="both"/>
              <w:textAlignment w:val="baseline"/>
              <w:rPr>
                <w:lang w:val="en-GB"/>
              </w:rPr>
            </w:pPr>
            <w:r w:rsidRPr="007844A5">
              <w:rPr>
                <w:lang w:val="en-GB"/>
              </w:rPr>
              <w:t>For the further study on UL WUS configuration among the following options:</w:t>
            </w:r>
          </w:p>
          <w:p w14:paraId="07843ECB" w14:textId="77777777" w:rsidR="007844A5" w:rsidRPr="007844A5" w:rsidRDefault="007844A5" w:rsidP="007844A5">
            <w:pPr>
              <w:spacing w:before="60" w:after="60"/>
              <w:jc w:val="both"/>
              <w:textAlignment w:val="baseline"/>
              <w:rPr>
                <w:lang w:val="en-GB"/>
              </w:rPr>
            </w:pPr>
            <w:r w:rsidRPr="007844A5">
              <w:rPr>
                <w:lang w:val="en-GB"/>
              </w:rPr>
              <w:t>- Option 1: Pre-defined UL WUS configuration</w:t>
            </w:r>
          </w:p>
          <w:p w14:paraId="7769A751" w14:textId="77777777" w:rsidR="007844A5" w:rsidRPr="007844A5" w:rsidRDefault="007844A5" w:rsidP="007844A5">
            <w:pPr>
              <w:spacing w:before="60" w:after="60"/>
              <w:jc w:val="both"/>
              <w:textAlignment w:val="baseline"/>
              <w:rPr>
                <w:lang w:val="en-GB"/>
              </w:rPr>
            </w:pPr>
            <w:r w:rsidRPr="007844A5">
              <w:rPr>
                <w:lang w:val="en-GB"/>
              </w:rPr>
              <w:t>- Option 2: UL WUS configuration that applies to multiple NES cell</w:t>
            </w:r>
          </w:p>
          <w:p w14:paraId="515A080D" w14:textId="2B44C9C2" w:rsidR="007844A5" w:rsidRPr="002E3F8B" w:rsidRDefault="007844A5" w:rsidP="00131EEF">
            <w:pPr>
              <w:spacing w:after="120"/>
              <w:jc w:val="both"/>
              <w:textAlignment w:val="baseline"/>
              <w:rPr>
                <w:lang w:val="en-GB"/>
              </w:rPr>
            </w:pPr>
            <w:r w:rsidRPr="007844A5">
              <w:rPr>
                <w:lang w:val="en-GB"/>
              </w:rPr>
              <w:t>- Option 3: UL WUS configuration that applies to a single NES cell</w:t>
            </w:r>
          </w:p>
        </w:tc>
      </w:tr>
    </w:tbl>
    <w:p w14:paraId="7484C5E6" w14:textId="77777777" w:rsidR="007844A5" w:rsidRDefault="007844A5" w:rsidP="007844A5">
      <w:pPr>
        <w:tabs>
          <w:tab w:val="left" w:pos="1327"/>
        </w:tabs>
        <w:jc w:val="both"/>
        <w:rPr>
          <w:sz w:val="22"/>
          <w:szCs w:val="22"/>
        </w:rPr>
      </w:pPr>
    </w:p>
    <w:p w14:paraId="32318DD7" w14:textId="49A03378" w:rsidR="006F18DD" w:rsidRDefault="006067F5" w:rsidP="001E158A">
      <w:pPr>
        <w:tabs>
          <w:tab w:val="left" w:pos="1327"/>
        </w:tabs>
        <w:jc w:val="both"/>
        <w:rPr>
          <w:lang w:val="en-GB"/>
        </w:rPr>
      </w:pPr>
      <w:r w:rsidRPr="00F76F63">
        <w:rPr>
          <w:lang w:val="en-GB"/>
        </w:rPr>
        <w:t>In this contribution,</w:t>
      </w:r>
      <w:r w:rsidR="005E54EC" w:rsidRPr="00F76F63">
        <w:rPr>
          <w:lang w:val="en-GB"/>
        </w:rPr>
        <w:t xml:space="preserve"> we </w:t>
      </w:r>
      <w:r w:rsidR="003A33EC">
        <w:rPr>
          <w:lang w:val="en-GB"/>
        </w:rPr>
        <w:t xml:space="preserve">will discuss </w:t>
      </w:r>
      <w:r w:rsidR="009762C4">
        <w:rPr>
          <w:lang w:val="en-GB"/>
        </w:rPr>
        <w:t xml:space="preserve">possible enhancements on </w:t>
      </w:r>
      <w:r w:rsidR="003A33EC" w:rsidRPr="003A33EC">
        <w:rPr>
          <w:lang w:val="en-GB"/>
        </w:rPr>
        <w:t>UL</w:t>
      </w:r>
      <w:r w:rsidR="00775FC0">
        <w:rPr>
          <w:lang w:val="en-GB"/>
        </w:rPr>
        <w:t xml:space="preserve"> </w:t>
      </w:r>
      <w:r w:rsidR="003A33EC" w:rsidRPr="003A33EC">
        <w:rPr>
          <w:lang w:val="en-GB"/>
        </w:rPr>
        <w:t xml:space="preserve">WUS </w:t>
      </w:r>
      <w:r w:rsidR="00BA0A0E">
        <w:rPr>
          <w:lang w:val="en-GB"/>
        </w:rPr>
        <w:t>configuration</w:t>
      </w:r>
      <w:r w:rsidR="003A33EC" w:rsidRPr="003A33EC">
        <w:rPr>
          <w:lang w:val="en-GB"/>
        </w:rPr>
        <w:t xml:space="preserve"> </w:t>
      </w:r>
      <w:r w:rsidR="00CB559C">
        <w:rPr>
          <w:lang w:val="en-GB"/>
        </w:rPr>
        <w:t xml:space="preserve">and </w:t>
      </w:r>
      <w:r w:rsidR="00B1318A">
        <w:rPr>
          <w:lang w:val="en-GB"/>
        </w:rPr>
        <w:t xml:space="preserve">termination </w:t>
      </w:r>
      <w:r w:rsidR="007B1CB3">
        <w:rPr>
          <w:lang w:val="en-GB"/>
        </w:rPr>
        <w:t xml:space="preserve">conditions </w:t>
      </w:r>
      <w:r w:rsidR="00FD562A">
        <w:rPr>
          <w:lang w:val="en-GB"/>
        </w:rPr>
        <w:t>of</w:t>
      </w:r>
      <w:r w:rsidR="00B1318A">
        <w:rPr>
          <w:lang w:val="en-GB"/>
        </w:rPr>
        <w:t xml:space="preserve"> </w:t>
      </w:r>
      <w:r w:rsidR="00B1318A" w:rsidRPr="00B1318A">
        <w:rPr>
          <w:lang w:val="en-GB"/>
        </w:rPr>
        <w:t>on-demand SIB1</w:t>
      </w:r>
      <w:r w:rsidR="00DF720D" w:rsidRPr="00F76F63">
        <w:rPr>
          <w:lang w:val="en-GB"/>
        </w:rPr>
        <w:t>.</w:t>
      </w:r>
    </w:p>
    <w:p w14:paraId="3CBC317F" w14:textId="77777777" w:rsidR="009E5E05" w:rsidRPr="00F76F63" w:rsidRDefault="009E5E05" w:rsidP="001E158A">
      <w:pPr>
        <w:tabs>
          <w:tab w:val="left" w:pos="1327"/>
        </w:tabs>
        <w:jc w:val="both"/>
        <w:rPr>
          <w:lang w:val="en-GB"/>
        </w:rPr>
      </w:pPr>
    </w:p>
    <w:bookmarkEnd w:id="0"/>
    <w:p w14:paraId="1536FA53" w14:textId="46C5888B" w:rsidR="00176111" w:rsidRPr="00F76F63" w:rsidRDefault="006A59DF" w:rsidP="00E97889">
      <w:pPr>
        <w:pStyle w:val="10"/>
        <w:numPr>
          <w:ilvl w:val="0"/>
          <w:numId w:val="2"/>
        </w:numPr>
      </w:pPr>
      <w:r w:rsidRPr="00F76F63">
        <w:t>Discussion</w:t>
      </w:r>
    </w:p>
    <w:p w14:paraId="6388862D" w14:textId="3B333D74" w:rsidR="00612144" w:rsidRPr="00F76F63" w:rsidRDefault="0027498F" w:rsidP="00F8517D">
      <w:pPr>
        <w:jc w:val="both"/>
        <w:rPr>
          <w:rFonts w:eastAsia="新細明體"/>
          <w:lang w:val="en-GB" w:eastAsia="zh-TW"/>
        </w:rPr>
      </w:pPr>
      <w:r>
        <w:rPr>
          <w:rFonts w:eastAsia="新細明體"/>
          <w:lang w:val="en-GB" w:eastAsia="zh-TW"/>
        </w:rPr>
        <w:t>Following the discussions in [5</w:t>
      </w:r>
      <w:r w:rsidR="00C863F2">
        <w:rPr>
          <w:rFonts w:eastAsia="新細明體"/>
          <w:lang w:val="en-GB" w:eastAsia="zh-TW"/>
        </w:rPr>
        <w:t>,6,7,8</w:t>
      </w:r>
      <w:r>
        <w:rPr>
          <w:rFonts w:eastAsia="新細明體"/>
          <w:lang w:val="en-GB" w:eastAsia="zh-TW"/>
        </w:rPr>
        <w:t>], f</w:t>
      </w:r>
      <w:r w:rsidR="00D33AE0">
        <w:rPr>
          <w:rFonts w:eastAsia="新細明體"/>
          <w:lang w:val="en-GB" w:eastAsia="zh-TW"/>
        </w:rPr>
        <w:t>or p</w:t>
      </w:r>
      <w:r w:rsidR="00D33AE0" w:rsidRPr="00D33AE0">
        <w:rPr>
          <w:rFonts w:eastAsia="新細明體"/>
          <w:lang w:val="en-GB" w:eastAsia="zh-TW"/>
        </w:rPr>
        <w:t>rocedure and signaling methods to support on-demand SIB1</w:t>
      </w:r>
      <w:r w:rsidR="00D33AE0">
        <w:rPr>
          <w:rFonts w:eastAsia="新細明體"/>
          <w:lang w:val="en-GB" w:eastAsia="zh-TW"/>
        </w:rPr>
        <w:t>, four possible scenarios are illustrated</w:t>
      </w:r>
      <w:r>
        <w:rPr>
          <w:rFonts w:eastAsia="新細明體"/>
          <w:lang w:val="en-GB" w:eastAsia="zh-TW"/>
        </w:rPr>
        <w:t xml:space="preserve"> </w:t>
      </w:r>
      <w:r w:rsidR="00D33AE0">
        <w:rPr>
          <w:rFonts w:eastAsia="新細明體"/>
          <w:lang w:val="en-GB" w:eastAsia="zh-TW"/>
        </w:rPr>
        <w:t xml:space="preserve">and </w:t>
      </w:r>
      <w:r>
        <w:rPr>
          <w:rFonts w:eastAsia="新細明體"/>
          <w:lang w:val="en-GB" w:eastAsia="zh-TW"/>
        </w:rPr>
        <w:t xml:space="preserve">the features associated with each scenario are </w:t>
      </w:r>
      <w:r w:rsidR="00A03398">
        <w:rPr>
          <w:rFonts w:eastAsia="新細明體"/>
          <w:lang w:val="en-GB" w:eastAsia="zh-TW"/>
        </w:rPr>
        <w:t xml:space="preserve">briefly </w:t>
      </w:r>
      <w:r>
        <w:rPr>
          <w:rFonts w:eastAsia="新細明體"/>
          <w:lang w:val="en-GB" w:eastAsia="zh-TW"/>
        </w:rPr>
        <w:t xml:space="preserve">summarized </w:t>
      </w:r>
      <w:r w:rsidR="00D33AE0">
        <w:rPr>
          <w:rFonts w:eastAsia="新細明體"/>
          <w:lang w:val="en-GB" w:eastAsia="zh-TW"/>
        </w:rPr>
        <w:t>in Table 1.</w:t>
      </w:r>
    </w:p>
    <w:p w14:paraId="0F6486F0" w14:textId="29EA735C" w:rsidR="00612144" w:rsidRPr="00F76F63" w:rsidRDefault="00D33AE0" w:rsidP="00612144">
      <w:pPr>
        <w:jc w:val="center"/>
        <w:rPr>
          <w:rFonts w:eastAsia="新細明體"/>
          <w:lang w:val="en-GB" w:eastAsia="zh-TW"/>
        </w:rPr>
      </w:pPr>
      <w:r>
        <w:rPr>
          <w:rFonts w:eastAsia="新細明體"/>
          <w:kern w:val="2"/>
          <w:lang w:eastAsia="zh-TW" w:bidi="he-IL"/>
        </w:rPr>
        <w:t>Table 1</w:t>
      </w:r>
      <w:r w:rsidR="00612144" w:rsidRPr="00F76F63">
        <w:rPr>
          <w:rFonts w:eastAsia="新細明體" w:hint="eastAsia"/>
          <w:kern w:val="2"/>
          <w:lang w:eastAsia="zh-TW" w:bidi="he-IL"/>
        </w:rPr>
        <w:t>:</w:t>
      </w:r>
      <w:r w:rsidR="00612144" w:rsidRPr="00F76F63">
        <w:rPr>
          <w:rFonts w:eastAsia="新細明體"/>
          <w:kern w:val="2"/>
          <w:lang w:eastAsia="zh-TW" w:bidi="he-IL"/>
        </w:rPr>
        <w:t xml:space="preserve"> </w:t>
      </w:r>
      <w:r>
        <w:rPr>
          <w:rFonts w:eastAsia="新細明體"/>
          <w:kern w:val="2"/>
          <w:lang w:eastAsia="zh-TW" w:bidi="he-IL"/>
        </w:rPr>
        <w:t>A</w:t>
      </w:r>
      <w:r w:rsidRPr="00D33AE0">
        <w:t xml:space="preserve"> </w:t>
      </w:r>
      <w:r>
        <w:rPr>
          <w:rFonts w:eastAsia="新細明體"/>
          <w:kern w:val="2"/>
          <w:lang w:eastAsia="zh-TW" w:bidi="he-IL"/>
        </w:rPr>
        <w:t xml:space="preserve">summary of </w:t>
      </w:r>
      <w:r w:rsidRPr="00D33AE0">
        <w:rPr>
          <w:rFonts w:eastAsia="新細明體"/>
          <w:kern w:val="2"/>
          <w:lang w:eastAsia="zh-TW" w:bidi="he-IL"/>
        </w:rPr>
        <w:t>possible scenarios</w:t>
      </w:r>
      <w:r>
        <w:rPr>
          <w:rFonts w:eastAsia="新細明體"/>
          <w:kern w:val="2"/>
          <w:lang w:eastAsia="zh-TW" w:bidi="he-IL"/>
        </w:rPr>
        <w:t xml:space="preserve"> for </w:t>
      </w:r>
      <w:r w:rsidRPr="00D33AE0">
        <w:rPr>
          <w:rFonts w:eastAsia="新細明體"/>
          <w:kern w:val="2"/>
          <w:lang w:eastAsia="zh-TW" w:bidi="he-IL"/>
        </w:rPr>
        <w:t>on-demand SIB1</w:t>
      </w:r>
      <w:r>
        <w:rPr>
          <w:rFonts w:eastAsia="新細明體"/>
          <w:kern w:val="2"/>
          <w:lang w:eastAsia="zh-TW" w:bidi="he-IL"/>
        </w:rPr>
        <w:t xml:space="preserve"> delivery</w:t>
      </w:r>
    </w:p>
    <w:tbl>
      <w:tblPr>
        <w:tblStyle w:val="af1"/>
        <w:tblW w:w="0" w:type="auto"/>
        <w:tblLook w:val="04A0" w:firstRow="1" w:lastRow="0" w:firstColumn="1" w:lastColumn="0" w:noHBand="0" w:noVBand="1"/>
      </w:tblPr>
      <w:tblGrid>
        <w:gridCol w:w="1103"/>
        <w:gridCol w:w="1994"/>
        <w:gridCol w:w="1631"/>
        <w:gridCol w:w="1602"/>
        <w:gridCol w:w="3020"/>
      </w:tblGrid>
      <w:tr w:rsidR="00AB6004" w14:paraId="69A771DB" w14:textId="77777777" w:rsidTr="00E32B0C">
        <w:tc>
          <w:tcPr>
            <w:tcW w:w="1103" w:type="dxa"/>
            <w:vAlign w:val="center"/>
          </w:tcPr>
          <w:p w14:paraId="324A2F81" w14:textId="77777777" w:rsidR="00AB6004" w:rsidRDefault="00AB6004" w:rsidP="00E124A3">
            <w:pPr>
              <w:rPr>
                <w:rFonts w:eastAsia="新細明體"/>
                <w:lang w:val="en-GB" w:eastAsia="zh-TW"/>
              </w:rPr>
            </w:pPr>
          </w:p>
        </w:tc>
        <w:tc>
          <w:tcPr>
            <w:tcW w:w="1994" w:type="dxa"/>
            <w:vAlign w:val="center"/>
          </w:tcPr>
          <w:p w14:paraId="630D2C6C" w14:textId="1F20BCBC" w:rsidR="00AB6004" w:rsidRDefault="00FD562A" w:rsidP="00131EEF">
            <w:pPr>
              <w:jc w:val="center"/>
              <w:rPr>
                <w:rFonts w:eastAsia="新細明體"/>
                <w:lang w:val="en-GB" w:eastAsia="zh-TW"/>
              </w:rPr>
            </w:pPr>
            <w:r>
              <w:rPr>
                <w:rFonts w:eastAsia="新細明體"/>
                <w:lang w:val="en-GB" w:eastAsia="zh-TW"/>
              </w:rPr>
              <w:t>C</w:t>
            </w:r>
            <w:r w:rsidRPr="00FD562A">
              <w:rPr>
                <w:rFonts w:eastAsia="新細明體"/>
                <w:lang w:val="en-GB" w:eastAsia="zh-TW"/>
              </w:rPr>
              <w:t>onfiguration provision for UL WUS transmission</w:t>
            </w:r>
          </w:p>
        </w:tc>
        <w:tc>
          <w:tcPr>
            <w:tcW w:w="1631" w:type="dxa"/>
            <w:vAlign w:val="center"/>
          </w:tcPr>
          <w:p w14:paraId="0B6E0CCB" w14:textId="49B9AD5E" w:rsidR="00AB6004" w:rsidRDefault="00FD562A" w:rsidP="00131EEF">
            <w:pPr>
              <w:jc w:val="center"/>
              <w:rPr>
                <w:rFonts w:eastAsia="新細明體"/>
                <w:lang w:val="en-GB" w:eastAsia="zh-TW"/>
              </w:rPr>
            </w:pPr>
            <w:r>
              <w:rPr>
                <w:rFonts w:eastAsia="新細明體"/>
                <w:lang w:val="en-GB" w:eastAsia="zh-TW"/>
              </w:rPr>
              <w:t>T</w:t>
            </w:r>
            <w:r w:rsidRPr="00FD562A">
              <w:rPr>
                <w:rFonts w:eastAsia="新細明體"/>
                <w:lang w:val="en-GB" w:eastAsia="zh-TW"/>
              </w:rPr>
              <w:t>arget cell of UL WUS transmission</w:t>
            </w:r>
          </w:p>
        </w:tc>
        <w:tc>
          <w:tcPr>
            <w:tcW w:w="1602" w:type="dxa"/>
            <w:vAlign w:val="center"/>
          </w:tcPr>
          <w:p w14:paraId="17ED8E42" w14:textId="733CD1C0" w:rsidR="00AB6004" w:rsidRDefault="003777EF">
            <w:pPr>
              <w:jc w:val="center"/>
              <w:rPr>
                <w:rFonts w:eastAsia="新細明體"/>
                <w:lang w:val="en-GB" w:eastAsia="zh-TW"/>
              </w:rPr>
            </w:pPr>
            <w:r>
              <w:rPr>
                <w:rFonts w:eastAsia="新細明體"/>
                <w:lang w:val="en-GB" w:eastAsia="zh-TW"/>
              </w:rPr>
              <w:t>Source cell</w:t>
            </w:r>
            <w:r w:rsidR="004357C8" w:rsidRPr="004357C8">
              <w:rPr>
                <w:rFonts w:eastAsia="新細明體"/>
                <w:lang w:val="en-GB" w:eastAsia="zh-TW"/>
              </w:rPr>
              <w:t xml:space="preserve"> of </w:t>
            </w:r>
            <w:r w:rsidR="00A87DE3">
              <w:rPr>
                <w:rFonts w:eastAsia="新細明體"/>
                <w:lang w:val="en-GB" w:eastAsia="zh-TW"/>
              </w:rPr>
              <w:t xml:space="preserve">on-demand </w:t>
            </w:r>
            <w:r w:rsidR="004357C8" w:rsidRPr="004357C8">
              <w:rPr>
                <w:rFonts w:eastAsia="新細明體"/>
                <w:lang w:val="en-GB" w:eastAsia="zh-TW"/>
              </w:rPr>
              <w:t>SIB1</w:t>
            </w:r>
            <w:r>
              <w:rPr>
                <w:rFonts w:eastAsia="新細明體"/>
                <w:lang w:val="en-GB" w:eastAsia="zh-TW"/>
              </w:rPr>
              <w:t xml:space="preserve"> transmission</w:t>
            </w:r>
          </w:p>
        </w:tc>
        <w:tc>
          <w:tcPr>
            <w:tcW w:w="3020" w:type="dxa"/>
            <w:vAlign w:val="center"/>
          </w:tcPr>
          <w:p w14:paraId="0F772A89" w14:textId="178DBA47" w:rsidR="00AB6004" w:rsidRDefault="004357C8" w:rsidP="000262BB">
            <w:pPr>
              <w:jc w:val="center"/>
              <w:rPr>
                <w:rFonts w:eastAsia="新細明體"/>
                <w:lang w:val="en-GB" w:eastAsia="zh-TW"/>
              </w:rPr>
            </w:pPr>
            <w:r>
              <w:rPr>
                <w:rFonts w:eastAsia="新細明體" w:hint="eastAsia"/>
                <w:lang w:val="en-GB" w:eastAsia="zh-TW"/>
              </w:rPr>
              <w:t xml:space="preserve">Feature </w:t>
            </w:r>
            <w:r w:rsidR="000262BB">
              <w:rPr>
                <w:rFonts w:eastAsia="新細明體"/>
                <w:lang w:val="en-GB" w:eastAsia="zh-TW"/>
              </w:rPr>
              <w:t>s</w:t>
            </w:r>
            <w:r w:rsidR="000262BB">
              <w:rPr>
                <w:rFonts w:eastAsia="新細明體" w:hint="eastAsia"/>
                <w:lang w:val="en-GB" w:eastAsia="zh-TW"/>
              </w:rPr>
              <w:t>ummary</w:t>
            </w:r>
          </w:p>
        </w:tc>
      </w:tr>
      <w:tr w:rsidR="00AB6004" w14:paraId="445D3BCB" w14:textId="77777777" w:rsidTr="00E32B0C">
        <w:tc>
          <w:tcPr>
            <w:tcW w:w="1103" w:type="dxa"/>
            <w:vAlign w:val="center"/>
          </w:tcPr>
          <w:p w14:paraId="57C7BF37" w14:textId="6FD7DE53" w:rsidR="00AB6004" w:rsidRDefault="004357C8" w:rsidP="00E124A3">
            <w:pPr>
              <w:rPr>
                <w:rFonts w:eastAsia="新細明體"/>
                <w:lang w:val="en-GB" w:eastAsia="zh-TW"/>
              </w:rPr>
            </w:pPr>
            <w:r>
              <w:rPr>
                <w:rFonts w:eastAsia="新細明體" w:hint="eastAsia"/>
                <w:lang w:val="en-GB" w:eastAsia="zh-TW"/>
              </w:rPr>
              <w:t>S</w:t>
            </w:r>
            <w:r>
              <w:rPr>
                <w:rFonts w:eastAsia="新細明體"/>
                <w:lang w:val="en-GB" w:eastAsia="zh-TW"/>
              </w:rPr>
              <w:t>cenario 1</w:t>
            </w:r>
          </w:p>
        </w:tc>
        <w:tc>
          <w:tcPr>
            <w:tcW w:w="1994" w:type="dxa"/>
            <w:vAlign w:val="center"/>
          </w:tcPr>
          <w:p w14:paraId="24FF86F6" w14:textId="7F47B473" w:rsidR="00AB6004" w:rsidRDefault="000528A6" w:rsidP="00131EEF">
            <w:pPr>
              <w:jc w:val="center"/>
              <w:rPr>
                <w:rFonts w:eastAsia="新細明體"/>
                <w:lang w:val="en-GB" w:eastAsia="zh-TW"/>
              </w:rPr>
            </w:pPr>
            <w:r>
              <w:rPr>
                <w:rFonts w:eastAsia="新細明體"/>
                <w:lang w:val="en-GB" w:eastAsia="zh-TW"/>
              </w:rPr>
              <w:t>Cell A</w:t>
            </w:r>
          </w:p>
        </w:tc>
        <w:tc>
          <w:tcPr>
            <w:tcW w:w="1631" w:type="dxa"/>
            <w:vAlign w:val="center"/>
          </w:tcPr>
          <w:p w14:paraId="79E94702" w14:textId="7CE289CC" w:rsidR="00AB6004" w:rsidRDefault="000528A6" w:rsidP="00131EEF">
            <w:pPr>
              <w:jc w:val="center"/>
              <w:rPr>
                <w:rFonts w:eastAsia="新細明體"/>
                <w:lang w:val="en-GB" w:eastAsia="zh-TW"/>
              </w:rPr>
            </w:pPr>
            <w:r>
              <w:rPr>
                <w:rFonts w:eastAsia="新細明體"/>
                <w:lang w:val="en-GB" w:eastAsia="zh-TW"/>
              </w:rPr>
              <w:t>Cell A</w:t>
            </w:r>
          </w:p>
        </w:tc>
        <w:tc>
          <w:tcPr>
            <w:tcW w:w="1602" w:type="dxa"/>
            <w:vAlign w:val="center"/>
          </w:tcPr>
          <w:p w14:paraId="0556080C" w14:textId="19CD5837" w:rsidR="00AB6004" w:rsidRDefault="000528A6" w:rsidP="00131EEF">
            <w:pPr>
              <w:jc w:val="center"/>
              <w:rPr>
                <w:rFonts w:eastAsia="新細明體"/>
                <w:lang w:val="en-GB" w:eastAsia="zh-TW"/>
              </w:rPr>
            </w:pPr>
            <w:r>
              <w:rPr>
                <w:rFonts w:eastAsia="新細明體"/>
                <w:lang w:val="en-GB" w:eastAsia="zh-TW"/>
              </w:rPr>
              <w:t>Cell A</w:t>
            </w:r>
          </w:p>
        </w:tc>
        <w:tc>
          <w:tcPr>
            <w:tcW w:w="3020" w:type="dxa"/>
            <w:vAlign w:val="center"/>
          </w:tcPr>
          <w:p w14:paraId="31354F8F" w14:textId="10309CA4" w:rsidR="004E084E" w:rsidRPr="004E084E" w:rsidRDefault="004E084E" w:rsidP="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 xml:space="preserve">SIB1 can be exchanged from </w:t>
            </w:r>
            <w:r w:rsidR="00783A18">
              <w:rPr>
                <w:rFonts w:eastAsia="新細明體"/>
                <w:lang w:val="en-GB" w:eastAsia="zh-TW"/>
              </w:rPr>
              <w:t>NES</w:t>
            </w:r>
            <w:r w:rsidRPr="004E084E">
              <w:rPr>
                <w:rFonts w:eastAsia="新細明體"/>
                <w:lang w:val="en-GB" w:eastAsia="zh-TW"/>
              </w:rPr>
              <w:t xml:space="preserve"> </w:t>
            </w:r>
            <w:r w:rsidR="00783A18">
              <w:rPr>
                <w:rFonts w:eastAsia="新細明體"/>
                <w:lang w:val="en-GB" w:eastAsia="zh-TW"/>
              </w:rPr>
              <w:t>C</w:t>
            </w:r>
            <w:r w:rsidR="00783A18" w:rsidRPr="004E084E">
              <w:rPr>
                <w:rFonts w:eastAsia="新細明體"/>
                <w:lang w:val="en-GB" w:eastAsia="zh-TW"/>
              </w:rPr>
              <w:t xml:space="preserve">ells </w:t>
            </w:r>
            <w:r w:rsidRPr="004E084E">
              <w:rPr>
                <w:rFonts w:eastAsia="新細明體"/>
                <w:lang w:val="en-GB" w:eastAsia="zh-TW"/>
              </w:rPr>
              <w:t xml:space="preserve">to </w:t>
            </w:r>
            <w:r w:rsidR="00783A18">
              <w:rPr>
                <w:rFonts w:eastAsia="新細明體"/>
                <w:lang w:val="en-GB" w:eastAsia="zh-TW"/>
              </w:rPr>
              <w:t>Cell A</w:t>
            </w:r>
            <w:r w:rsidRPr="004E084E">
              <w:rPr>
                <w:rFonts w:eastAsia="新細明體"/>
                <w:lang w:val="en-GB" w:eastAsia="zh-TW"/>
              </w:rPr>
              <w:t xml:space="preserve"> via backhaul signaling.</w:t>
            </w:r>
          </w:p>
          <w:p w14:paraId="507F72A0" w14:textId="7CED5817" w:rsidR="00AB6004" w:rsidRDefault="004E084E">
            <w:pPr>
              <w:rPr>
                <w:rFonts w:eastAsia="新細明體"/>
                <w:lang w:val="en-GB" w:eastAsia="zh-TW"/>
              </w:rPr>
            </w:pPr>
            <w:r w:rsidRPr="004E084E">
              <w:rPr>
                <w:rFonts w:eastAsia="新細明體" w:hint="eastAsia"/>
                <w:lang w:val="en-GB" w:eastAsia="zh-TW"/>
              </w:rPr>
              <w:t>•</w:t>
            </w:r>
            <w:r w:rsidR="00783A18">
              <w:rPr>
                <w:rFonts w:eastAsia="新細明體" w:hint="eastAsia"/>
                <w:lang w:val="en-GB" w:eastAsia="zh-TW"/>
              </w:rPr>
              <w:t>Cell A</w:t>
            </w:r>
            <w:r w:rsidRPr="004E084E">
              <w:rPr>
                <w:rFonts w:eastAsia="新細明體"/>
                <w:lang w:val="en-GB" w:eastAsia="zh-TW"/>
              </w:rPr>
              <w:t xml:space="preserve"> handles the </w:t>
            </w:r>
            <w:r w:rsidR="00775FC0">
              <w:rPr>
                <w:rFonts w:eastAsia="新細明體"/>
                <w:lang w:val="en-GB" w:eastAsia="zh-TW"/>
              </w:rPr>
              <w:t xml:space="preserve">UL </w:t>
            </w:r>
            <w:r w:rsidRPr="004E084E">
              <w:rPr>
                <w:rFonts w:eastAsia="新細明體"/>
                <w:lang w:val="en-GB" w:eastAsia="zh-TW"/>
              </w:rPr>
              <w:t xml:space="preserve">WUS configuration and WUS reception from UE, as well as the delivery of SIB1 of </w:t>
            </w:r>
            <w:r w:rsidR="00783A18">
              <w:rPr>
                <w:rFonts w:eastAsia="新細明體"/>
                <w:lang w:val="en-GB" w:eastAsia="zh-TW"/>
              </w:rPr>
              <w:t xml:space="preserve">NES </w:t>
            </w:r>
            <w:r w:rsidRPr="004E084E">
              <w:rPr>
                <w:rFonts w:eastAsia="新細明體"/>
                <w:lang w:val="en-GB" w:eastAsia="zh-TW"/>
              </w:rPr>
              <w:t>cell to the UE.</w:t>
            </w:r>
          </w:p>
        </w:tc>
      </w:tr>
      <w:tr w:rsidR="00AB6004" w14:paraId="2F4000E4" w14:textId="77777777" w:rsidTr="00E32B0C">
        <w:tc>
          <w:tcPr>
            <w:tcW w:w="1103" w:type="dxa"/>
            <w:vAlign w:val="center"/>
          </w:tcPr>
          <w:p w14:paraId="47CBA227" w14:textId="47D75D69" w:rsidR="00AB6004" w:rsidRDefault="004357C8">
            <w:pPr>
              <w:rPr>
                <w:rFonts w:eastAsia="新細明體"/>
                <w:lang w:val="en-GB" w:eastAsia="zh-TW"/>
              </w:rPr>
            </w:pPr>
            <w:r>
              <w:rPr>
                <w:rFonts w:eastAsia="新細明體" w:hint="eastAsia"/>
                <w:lang w:val="en-GB" w:eastAsia="zh-TW"/>
              </w:rPr>
              <w:lastRenderedPageBreak/>
              <w:t>S</w:t>
            </w:r>
            <w:r>
              <w:rPr>
                <w:rFonts w:eastAsia="新細明體"/>
                <w:lang w:val="en-GB" w:eastAsia="zh-TW"/>
              </w:rPr>
              <w:t>cenario 2</w:t>
            </w:r>
          </w:p>
        </w:tc>
        <w:tc>
          <w:tcPr>
            <w:tcW w:w="1994" w:type="dxa"/>
            <w:vAlign w:val="center"/>
          </w:tcPr>
          <w:p w14:paraId="6A188FFA" w14:textId="38597439" w:rsidR="00AB6004" w:rsidRDefault="00783A18" w:rsidP="00131EEF">
            <w:pPr>
              <w:jc w:val="center"/>
              <w:rPr>
                <w:rFonts w:eastAsia="新細明體"/>
                <w:lang w:val="en-GB" w:eastAsia="zh-TW"/>
              </w:rPr>
            </w:pPr>
            <w:r>
              <w:rPr>
                <w:rFonts w:eastAsia="新細明體"/>
                <w:lang w:val="en-GB" w:eastAsia="zh-TW"/>
              </w:rPr>
              <w:t>Cell A</w:t>
            </w:r>
          </w:p>
        </w:tc>
        <w:tc>
          <w:tcPr>
            <w:tcW w:w="1631" w:type="dxa"/>
            <w:vAlign w:val="center"/>
          </w:tcPr>
          <w:p w14:paraId="4B58538B" w14:textId="5ACC90F0" w:rsidR="00AB6004" w:rsidRDefault="00783A18" w:rsidP="00131EEF">
            <w:pPr>
              <w:jc w:val="center"/>
              <w:rPr>
                <w:rFonts w:eastAsia="新細明體"/>
                <w:lang w:val="en-GB" w:eastAsia="zh-TW"/>
              </w:rPr>
            </w:pPr>
            <w:r>
              <w:rPr>
                <w:rFonts w:eastAsia="新細明體"/>
                <w:lang w:val="en-GB" w:eastAsia="zh-TW"/>
              </w:rPr>
              <w:t>Cell A</w:t>
            </w:r>
          </w:p>
        </w:tc>
        <w:tc>
          <w:tcPr>
            <w:tcW w:w="1602" w:type="dxa"/>
            <w:vAlign w:val="center"/>
          </w:tcPr>
          <w:p w14:paraId="1689E0A7" w14:textId="7C7D728C" w:rsidR="00AB6004" w:rsidRDefault="004357C8">
            <w:pPr>
              <w:jc w:val="center"/>
              <w:rPr>
                <w:rFonts w:eastAsia="新細明體"/>
                <w:lang w:val="en-GB" w:eastAsia="zh-TW"/>
              </w:rPr>
            </w:pPr>
            <w:r w:rsidRPr="004357C8">
              <w:rPr>
                <w:rFonts w:eastAsia="新細明體"/>
                <w:lang w:val="en-GB" w:eastAsia="zh-TW"/>
              </w:rPr>
              <w:t xml:space="preserve">NES </w:t>
            </w:r>
            <w:r w:rsidR="00783A18">
              <w:rPr>
                <w:rFonts w:eastAsia="新細明體"/>
                <w:lang w:val="en-GB" w:eastAsia="zh-TW"/>
              </w:rPr>
              <w:t>C</w:t>
            </w:r>
            <w:r w:rsidR="00783A18" w:rsidRPr="004357C8">
              <w:rPr>
                <w:rFonts w:eastAsia="新細明體"/>
                <w:lang w:val="en-GB" w:eastAsia="zh-TW"/>
              </w:rPr>
              <w:t>ell</w:t>
            </w:r>
          </w:p>
        </w:tc>
        <w:tc>
          <w:tcPr>
            <w:tcW w:w="3020" w:type="dxa"/>
            <w:vAlign w:val="center"/>
          </w:tcPr>
          <w:p w14:paraId="3B97173A" w14:textId="73A05D1E" w:rsidR="004E084E" w:rsidRPr="004E084E" w:rsidRDefault="004E084E" w:rsidP="004E084E">
            <w:pPr>
              <w:rPr>
                <w:rFonts w:eastAsia="新細明體"/>
                <w:lang w:val="en-GB" w:eastAsia="zh-TW"/>
              </w:rPr>
            </w:pPr>
            <w:r w:rsidRPr="004E084E">
              <w:rPr>
                <w:rFonts w:eastAsia="新細明體" w:hint="eastAsia"/>
                <w:lang w:val="en-GB" w:eastAsia="zh-TW"/>
              </w:rPr>
              <w:t>•</w:t>
            </w:r>
            <w:r w:rsidR="004300E1">
              <w:rPr>
                <w:rFonts w:eastAsia="新細明體"/>
                <w:lang w:val="en-GB" w:eastAsia="zh-TW"/>
              </w:rPr>
              <w:t>C</w:t>
            </w:r>
            <w:r w:rsidRPr="004E084E">
              <w:rPr>
                <w:rFonts w:eastAsia="新細明體"/>
                <w:lang w:val="en-GB" w:eastAsia="zh-TW"/>
              </w:rPr>
              <w:t xml:space="preserve">ell </w:t>
            </w:r>
            <w:r w:rsidR="004300E1">
              <w:rPr>
                <w:rFonts w:eastAsia="新細明體"/>
                <w:lang w:val="en-GB" w:eastAsia="zh-TW"/>
              </w:rPr>
              <w:t xml:space="preserve">A </w:t>
            </w:r>
            <w:r w:rsidRPr="004E084E">
              <w:rPr>
                <w:rFonts w:eastAsia="新細明體"/>
                <w:lang w:val="en-GB" w:eastAsia="zh-TW"/>
              </w:rPr>
              <w:t xml:space="preserve">handles the </w:t>
            </w:r>
            <w:r w:rsidR="00775FC0">
              <w:rPr>
                <w:rFonts w:eastAsia="新細明體"/>
                <w:lang w:val="en-GB" w:eastAsia="zh-TW"/>
              </w:rPr>
              <w:t xml:space="preserve">UL </w:t>
            </w:r>
            <w:r w:rsidRPr="004E084E">
              <w:rPr>
                <w:rFonts w:eastAsia="新細明體"/>
                <w:lang w:val="en-GB" w:eastAsia="zh-TW"/>
              </w:rPr>
              <w:t xml:space="preserve">WUS configuration and </w:t>
            </w:r>
            <w:r w:rsidR="00775FC0">
              <w:rPr>
                <w:rFonts w:eastAsia="新細明體"/>
                <w:lang w:val="en-GB" w:eastAsia="zh-TW"/>
              </w:rPr>
              <w:t xml:space="preserve">UL </w:t>
            </w:r>
            <w:r w:rsidRPr="004E084E">
              <w:rPr>
                <w:rFonts w:eastAsia="新細明體"/>
                <w:lang w:val="en-GB" w:eastAsia="zh-TW"/>
              </w:rPr>
              <w:t>WUS reception from the UE.</w:t>
            </w:r>
          </w:p>
          <w:p w14:paraId="427C2263" w14:textId="0423C92F" w:rsidR="00AB6004" w:rsidRDefault="004E084E">
            <w:pPr>
              <w:rPr>
                <w:rFonts w:eastAsia="新細明體"/>
                <w:lang w:val="en-GB" w:eastAsia="zh-TW"/>
              </w:rPr>
            </w:pPr>
            <w:r w:rsidRPr="004E084E">
              <w:rPr>
                <w:rFonts w:eastAsia="新細明體" w:hint="eastAsia"/>
                <w:lang w:val="en-GB" w:eastAsia="zh-TW"/>
              </w:rPr>
              <w:t>•</w:t>
            </w:r>
            <w:r w:rsidR="004300E1">
              <w:rPr>
                <w:rFonts w:eastAsia="新細明體"/>
                <w:lang w:val="en-GB" w:eastAsia="zh-TW"/>
              </w:rPr>
              <w:t>C</w:t>
            </w:r>
            <w:r w:rsidRPr="004E084E">
              <w:rPr>
                <w:rFonts w:eastAsia="新細明體"/>
                <w:lang w:val="en-GB" w:eastAsia="zh-TW"/>
              </w:rPr>
              <w:t xml:space="preserve">ell </w:t>
            </w:r>
            <w:r w:rsidR="004300E1">
              <w:rPr>
                <w:rFonts w:eastAsia="新細明體"/>
                <w:lang w:val="en-GB" w:eastAsia="zh-TW"/>
              </w:rPr>
              <w:t xml:space="preserve">A </w:t>
            </w:r>
            <w:r w:rsidRPr="004E084E">
              <w:rPr>
                <w:rFonts w:eastAsia="新細明體"/>
                <w:lang w:val="en-GB" w:eastAsia="zh-TW"/>
              </w:rPr>
              <w:t xml:space="preserve">can trigger </w:t>
            </w:r>
            <w:r w:rsidR="004300E1">
              <w:rPr>
                <w:rFonts w:eastAsia="新細明體"/>
                <w:lang w:val="en-GB" w:eastAsia="zh-TW"/>
              </w:rPr>
              <w:t>NES</w:t>
            </w:r>
            <w:r w:rsidRPr="004E084E">
              <w:rPr>
                <w:rFonts w:eastAsia="新細明體"/>
                <w:lang w:val="en-GB" w:eastAsia="zh-TW"/>
              </w:rPr>
              <w:t xml:space="preserve"> </w:t>
            </w:r>
            <w:r w:rsidR="004300E1">
              <w:rPr>
                <w:rFonts w:eastAsia="新細明體"/>
                <w:lang w:val="en-GB" w:eastAsia="zh-TW"/>
              </w:rPr>
              <w:t>C</w:t>
            </w:r>
            <w:r w:rsidR="004300E1" w:rsidRPr="004E084E">
              <w:rPr>
                <w:rFonts w:eastAsia="新細明體"/>
                <w:lang w:val="en-GB" w:eastAsia="zh-TW"/>
              </w:rPr>
              <w:t xml:space="preserve">ell </w:t>
            </w:r>
            <w:r w:rsidRPr="004E084E">
              <w:rPr>
                <w:rFonts w:eastAsia="新細明體"/>
                <w:lang w:val="en-GB" w:eastAsia="zh-TW"/>
              </w:rPr>
              <w:t>via backhaul signaling to enable its SIB1 delivery to the UE.</w:t>
            </w:r>
          </w:p>
        </w:tc>
      </w:tr>
      <w:tr w:rsidR="00AB6004" w14:paraId="5A6C0AFB" w14:textId="77777777" w:rsidTr="00E32B0C">
        <w:tc>
          <w:tcPr>
            <w:tcW w:w="1103" w:type="dxa"/>
            <w:vAlign w:val="center"/>
          </w:tcPr>
          <w:p w14:paraId="456EE4E6" w14:textId="7BAAAFC7" w:rsidR="00AB6004" w:rsidRDefault="004357C8">
            <w:pPr>
              <w:rPr>
                <w:rFonts w:eastAsia="新細明體"/>
                <w:lang w:val="en-GB" w:eastAsia="zh-TW"/>
              </w:rPr>
            </w:pPr>
            <w:r>
              <w:rPr>
                <w:rFonts w:eastAsia="新細明體" w:hint="eastAsia"/>
                <w:lang w:val="en-GB" w:eastAsia="zh-TW"/>
              </w:rPr>
              <w:t>S</w:t>
            </w:r>
            <w:r>
              <w:rPr>
                <w:rFonts w:eastAsia="新細明體"/>
                <w:lang w:val="en-GB" w:eastAsia="zh-TW"/>
              </w:rPr>
              <w:t>cenario 3</w:t>
            </w:r>
          </w:p>
        </w:tc>
        <w:tc>
          <w:tcPr>
            <w:tcW w:w="1994" w:type="dxa"/>
            <w:vAlign w:val="center"/>
          </w:tcPr>
          <w:p w14:paraId="4A501CA0" w14:textId="6BE9CDBD" w:rsidR="00AB6004" w:rsidRDefault="005E7643" w:rsidP="00131EEF">
            <w:pPr>
              <w:jc w:val="center"/>
              <w:rPr>
                <w:rFonts w:eastAsia="新細明體"/>
                <w:lang w:val="en-GB" w:eastAsia="zh-TW"/>
              </w:rPr>
            </w:pPr>
            <w:r>
              <w:rPr>
                <w:rFonts w:eastAsia="新細明體"/>
                <w:lang w:val="en-GB" w:eastAsia="zh-TW"/>
              </w:rPr>
              <w:t>C</w:t>
            </w:r>
            <w:r w:rsidR="004357C8" w:rsidRPr="004357C8">
              <w:rPr>
                <w:rFonts w:eastAsia="新細明體"/>
                <w:lang w:val="en-GB" w:eastAsia="zh-TW"/>
              </w:rPr>
              <w:t>ell</w:t>
            </w:r>
            <w:r>
              <w:rPr>
                <w:rFonts w:eastAsia="新細明體"/>
                <w:lang w:val="en-GB" w:eastAsia="zh-TW"/>
              </w:rPr>
              <w:t xml:space="preserve"> A</w:t>
            </w:r>
          </w:p>
        </w:tc>
        <w:tc>
          <w:tcPr>
            <w:tcW w:w="1631" w:type="dxa"/>
            <w:vAlign w:val="center"/>
          </w:tcPr>
          <w:p w14:paraId="7E67147E" w14:textId="625970DC" w:rsidR="00AB6004" w:rsidRDefault="004357C8">
            <w:pPr>
              <w:jc w:val="center"/>
              <w:rPr>
                <w:rFonts w:eastAsia="新細明體"/>
                <w:lang w:val="en-GB" w:eastAsia="zh-TW"/>
              </w:rPr>
            </w:pPr>
            <w:r w:rsidRPr="004357C8">
              <w:rPr>
                <w:rFonts w:eastAsia="新細明體"/>
                <w:lang w:val="en-GB" w:eastAsia="zh-TW"/>
              </w:rPr>
              <w:t xml:space="preserve">NES </w:t>
            </w:r>
            <w:r w:rsidR="005E7643">
              <w:rPr>
                <w:rFonts w:eastAsia="新細明體"/>
                <w:lang w:val="en-GB" w:eastAsia="zh-TW"/>
              </w:rPr>
              <w:t>C</w:t>
            </w:r>
            <w:r w:rsidR="005E7643" w:rsidRPr="004357C8">
              <w:rPr>
                <w:rFonts w:eastAsia="新細明體"/>
                <w:lang w:val="en-GB" w:eastAsia="zh-TW"/>
              </w:rPr>
              <w:t>ell</w:t>
            </w:r>
          </w:p>
        </w:tc>
        <w:tc>
          <w:tcPr>
            <w:tcW w:w="1602" w:type="dxa"/>
            <w:vAlign w:val="center"/>
          </w:tcPr>
          <w:p w14:paraId="538A14F7" w14:textId="19F9EDC7" w:rsidR="00AB6004" w:rsidRDefault="004357C8">
            <w:pPr>
              <w:jc w:val="center"/>
              <w:rPr>
                <w:rFonts w:eastAsia="新細明體"/>
                <w:lang w:val="en-GB" w:eastAsia="zh-TW"/>
              </w:rPr>
            </w:pPr>
            <w:r w:rsidRPr="004357C8">
              <w:rPr>
                <w:rFonts w:eastAsia="新細明體"/>
                <w:lang w:val="en-GB" w:eastAsia="zh-TW"/>
              </w:rPr>
              <w:t xml:space="preserve">NES </w:t>
            </w:r>
            <w:r w:rsidR="005E7643">
              <w:rPr>
                <w:rFonts w:eastAsia="新細明體"/>
                <w:lang w:val="en-GB" w:eastAsia="zh-TW"/>
              </w:rPr>
              <w:t>C</w:t>
            </w:r>
            <w:r w:rsidR="005E7643" w:rsidRPr="004357C8">
              <w:rPr>
                <w:rFonts w:eastAsia="新細明體"/>
                <w:lang w:val="en-GB" w:eastAsia="zh-TW"/>
              </w:rPr>
              <w:t>ell</w:t>
            </w:r>
          </w:p>
        </w:tc>
        <w:tc>
          <w:tcPr>
            <w:tcW w:w="3020" w:type="dxa"/>
            <w:vAlign w:val="center"/>
          </w:tcPr>
          <w:p w14:paraId="7ADEE9AE" w14:textId="24161E54" w:rsidR="004E084E" w:rsidRPr="004E084E" w:rsidRDefault="004E084E" w:rsidP="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The info</w:t>
            </w:r>
            <w:r w:rsidR="009856BD">
              <w:rPr>
                <w:rFonts w:eastAsia="新細明體"/>
                <w:lang w:val="en-GB" w:eastAsia="zh-TW"/>
              </w:rPr>
              <w:t>rmation</w:t>
            </w:r>
            <w:r w:rsidRPr="004E084E">
              <w:rPr>
                <w:rFonts w:eastAsia="新細明體"/>
                <w:lang w:val="en-GB" w:eastAsia="zh-TW"/>
              </w:rPr>
              <w:t xml:space="preserve"> of </w:t>
            </w:r>
            <w:r w:rsidR="00775FC0">
              <w:rPr>
                <w:rFonts w:eastAsia="新細明體"/>
                <w:lang w:val="en-GB" w:eastAsia="zh-TW"/>
              </w:rPr>
              <w:t xml:space="preserve">UL </w:t>
            </w:r>
            <w:r w:rsidRPr="004E084E">
              <w:rPr>
                <w:rFonts w:eastAsia="新細明體"/>
                <w:lang w:val="en-GB" w:eastAsia="zh-TW"/>
              </w:rPr>
              <w:t xml:space="preserve">WUS configuration can be exchanged from </w:t>
            </w:r>
            <w:r w:rsidR="00D45714">
              <w:rPr>
                <w:rFonts w:eastAsia="新細明體"/>
                <w:lang w:val="en-GB" w:eastAsia="zh-TW"/>
              </w:rPr>
              <w:t>NES</w:t>
            </w:r>
            <w:r w:rsidRPr="004E084E">
              <w:rPr>
                <w:rFonts w:eastAsia="新細明體"/>
                <w:lang w:val="en-GB" w:eastAsia="zh-TW"/>
              </w:rPr>
              <w:t xml:space="preserve"> </w:t>
            </w:r>
            <w:r w:rsidR="00D45714">
              <w:rPr>
                <w:rFonts w:eastAsia="新細明體"/>
                <w:lang w:val="en-GB" w:eastAsia="zh-TW"/>
              </w:rPr>
              <w:t>C</w:t>
            </w:r>
            <w:r w:rsidR="00D45714" w:rsidRPr="004E084E">
              <w:rPr>
                <w:rFonts w:eastAsia="新細明體"/>
                <w:lang w:val="en-GB" w:eastAsia="zh-TW"/>
              </w:rPr>
              <w:t xml:space="preserve">ells </w:t>
            </w:r>
            <w:r w:rsidRPr="004E084E">
              <w:rPr>
                <w:rFonts w:eastAsia="新細明體"/>
                <w:lang w:val="en-GB" w:eastAsia="zh-TW"/>
              </w:rPr>
              <w:t xml:space="preserve">to the </w:t>
            </w:r>
            <w:r w:rsidR="00D45714">
              <w:rPr>
                <w:rFonts w:eastAsia="新細明體"/>
                <w:lang w:val="en-GB" w:eastAsia="zh-TW"/>
              </w:rPr>
              <w:t>C</w:t>
            </w:r>
            <w:r w:rsidRPr="004E084E">
              <w:rPr>
                <w:rFonts w:eastAsia="新細明體"/>
                <w:lang w:val="en-GB" w:eastAsia="zh-TW"/>
              </w:rPr>
              <w:t xml:space="preserve">ell </w:t>
            </w:r>
            <w:r w:rsidR="00D45714">
              <w:rPr>
                <w:rFonts w:eastAsia="新細明體"/>
                <w:lang w:val="en-GB" w:eastAsia="zh-TW"/>
              </w:rPr>
              <w:t xml:space="preserve">A </w:t>
            </w:r>
            <w:r w:rsidRPr="004E084E">
              <w:rPr>
                <w:rFonts w:eastAsia="新細明體"/>
                <w:lang w:val="en-GB" w:eastAsia="zh-TW"/>
              </w:rPr>
              <w:t>via backhaul signaling.</w:t>
            </w:r>
          </w:p>
          <w:p w14:paraId="735336D9" w14:textId="6EDC6B19" w:rsidR="00AB6004" w:rsidRDefault="004E084E">
            <w:pPr>
              <w:rPr>
                <w:rFonts w:eastAsia="新細明體"/>
                <w:lang w:val="en-GB" w:eastAsia="zh-TW"/>
              </w:rPr>
            </w:pPr>
            <w:r w:rsidRPr="004E084E">
              <w:rPr>
                <w:rFonts w:eastAsia="新細明體" w:hint="eastAsia"/>
                <w:lang w:val="en-GB" w:eastAsia="zh-TW"/>
              </w:rPr>
              <w:t>•</w:t>
            </w:r>
            <w:r w:rsidR="0086762C">
              <w:rPr>
                <w:rFonts w:eastAsia="新細明體"/>
                <w:lang w:val="en-GB" w:eastAsia="zh-TW"/>
              </w:rPr>
              <w:t>C</w:t>
            </w:r>
            <w:r w:rsidRPr="004E084E">
              <w:rPr>
                <w:rFonts w:eastAsia="新細明體"/>
                <w:lang w:val="en-GB" w:eastAsia="zh-TW"/>
              </w:rPr>
              <w:t xml:space="preserve">ell </w:t>
            </w:r>
            <w:r w:rsidR="0086762C">
              <w:rPr>
                <w:rFonts w:eastAsia="新細明體"/>
                <w:lang w:val="en-GB" w:eastAsia="zh-TW"/>
              </w:rPr>
              <w:t xml:space="preserve">A </w:t>
            </w:r>
            <w:r w:rsidRPr="004E084E">
              <w:rPr>
                <w:rFonts w:eastAsia="新細明體"/>
                <w:lang w:val="en-GB" w:eastAsia="zh-TW"/>
              </w:rPr>
              <w:t xml:space="preserve">only handles </w:t>
            </w:r>
            <w:r w:rsidR="00775FC0">
              <w:rPr>
                <w:rFonts w:eastAsia="新細明體"/>
                <w:lang w:val="en-GB" w:eastAsia="zh-TW"/>
              </w:rPr>
              <w:t xml:space="preserve">UL </w:t>
            </w:r>
            <w:r w:rsidRPr="004E084E">
              <w:rPr>
                <w:rFonts w:eastAsia="新細明體"/>
                <w:lang w:val="en-GB" w:eastAsia="zh-TW"/>
              </w:rPr>
              <w:t xml:space="preserve">WUS configuration to the UE; </w:t>
            </w:r>
            <w:r w:rsidR="0086762C">
              <w:rPr>
                <w:rFonts w:eastAsia="新細明體"/>
                <w:lang w:val="en-GB" w:eastAsia="zh-TW"/>
              </w:rPr>
              <w:t>NES</w:t>
            </w:r>
            <w:r w:rsidRPr="004E084E">
              <w:rPr>
                <w:rFonts w:eastAsia="新細明體"/>
                <w:lang w:val="en-GB" w:eastAsia="zh-TW"/>
              </w:rPr>
              <w:t xml:space="preserve"> </w:t>
            </w:r>
            <w:r w:rsidR="0086762C">
              <w:rPr>
                <w:rFonts w:eastAsia="新細明體"/>
                <w:lang w:val="en-GB" w:eastAsia="zh-TW"/>
              </w:rPr>
              <w:t>C</w:t>
            </w:r>
            <w:r w:rsidR="0086762C" w:rsidRPr="004E084E">
              <w:rPr>
                <w:rFonts w:eastAsia="新細明體"/>
                <w:lang w:val="en-GB" w:eastAsia="zh-TW"/>
              </w:rPr>
              <w:t xml:space="preserve">ell </w:t>
            </w:r>
            <w:r w:rsidRPr="004E084E">
              <w:rPr>
                <w:rFonts w:eastAsia="新細明體"/>
                <w:lang w:val="en-GB" w:eastAsia="zh-TW"/>
              </w:rPr>
              <w:t xml:space="preserve">handles </w:t>
            </w:r>
            <w:r w:rsidR="00775FC0">
              <w:rPr>
                <w:rFonts w:eastAsia="新細明體"/>
                <w:lang w:val="en-GB" w:eastAsia="zh-TW"/>
              </w:rPr>
              <w:t xml:space="preserve">UL </w:t>
            </w:r>
            <w:r w:rsidRPr="004E084E">
              <w:rPr>
                <w:rFonts w:eastAsia="新細明體"/>
                <w:lang w:val="en-GB" w:eastAsia="zh-TW"/>
              </w:rPr>
              <w:t>WUS reception from the UE and the delivery of its SIB1 to the UE.</w:t>
            </w:r>
          </w:p>
        </w:tc>
      </w:tr>
      <w:tr w:rsidR="00AB6004" w14:paraId="7EE6F8C2" w14:textId="77777777" w:rsidTr="00E32B0C">
        <w:tc>
          <w:tcPr>
            <w:tcW w:w="1103" w:type="dxa"/>
            <w:vAlign w:val="center"/>
          </w:tcPr>
          <w:p w14:paraId="7DEE2B9A" w14:textId="02752670" w:rsidR="00AB6004" w:rsidRDefault="004357C8">
            <w:pPr>
              <w:rPr>
                <w:rFonts w:eastAsia="新細明體"/>
                <w:lang w:val="en-GB" w:eastAsia="zh-TW"/>
              </w:rPr>
            </w:pPr>
            <w:r>
              <w:rPr>
                <w:rFonts w:eastAsia="新細明體" w:hint="eastAsia"/>
                <w:lang w:val="en-GB" w:eastAsia="zh-TW"/>
              </w:rPr>
              <w:t>S</w:t>
            </w:r>
            <w:r>
              <w:rPr>
                <w:rFonts w:eastAsia="新細明體"/>
                <w:lang w:val="en-GB" w:eastAsia="zh-TW"/>
              </w:rPr>
              <w:t>cenario 4</w:t>
            </w:r>
          </w:p>
        </w:tc>
        <w:tc>
          <w:tcPr>
            <w:tcW w:w="1994" w:type="dxa"/>
            <w:vAlign w:val="center"/>
          </w:tcPr>
          <w:p w14:paraId="350BACC8" w14:textId="04856BA7"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1631" w:type="dxa"/>
            <w:vAlign w:val="center"/>
          </w:tcPr>
          <w:p w14:paraId="1BF0359F" w14:textId="7148A773"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1602" w:type="dxa"/>
            <w:vAlign w:val="center"/>
          </w:tcPr>
          <w:p w14:paraId="6945DABE" w14:textId="1E9F6FDE" w:rsidR="00AB6004" w:rsidRDefault="004357C8">
            <w:pPr>
              <w:jc w:val="center"/>
              <w:rPr>
                <w:rFonts w:eastAsia="新細明體"/>
                <w:lang w:val="en-GB" w:eastAsia="zh-TW"/>
              </w:rPr>
            </w:pPr>
            <w:r w:rsidRPr="004357C8">
              <w:rPr>
                <w:rFonts w:eastAsia="新細明體"/>
                <w:lang w:val="en-GB" w:eastAsia="zh-TW"/>
              </w:rPr>
              <w:t xml:space="preserve">NES </w:t>
            </w:r>
            <w:r w:rsidR="0086762C">
              <w:rPr>
                <w:rFonts w:eastAsia="新細明體"/>
                <w:lang w:val="en-GB" w:eastAsia="zh-TW"/>
              </w:rPr>
              <w:t>C</w:t>
            </w:r>
            <w:r w:rsidR="0086762C" w:rsidRPr="004357C8">
              <w:rPr>
                <w:rFonts w:eastAsia="新細明體"/>
                <w:lang w:val="en-GB" w:eastAsia="zh-TW"/>
              </w:rPr>
              <w:t>ell</w:t>
            </w:r>
          </w:p>
        </w:tc>
        <w:tc>
          <w:tcPr>
            <w:tcW w:w="3020" w:type="dxa"/>
            <w:vAlign w:val="center"/>
          </w:tcPr>
          <w:p w14:paraId="37E59DE4" w14:textId="6190335F" w:rsidR="00AB6004" w:rsidRDefault="004E084E">
            <w:pPr>
              <w:rPr>
                <w:rFonts w:eastAsia="新細明體"/>
                <w:lang w:val="en-GB" w:eastAsia="zh-TW"/>
              </w:rPr>
            </w:pPr>
            <w:r w:rsidRPr="004E084E">
              <w:rPr>
                <w:rFonts w:eastAsia="新細明體" w:hint="eastAsia"/>
                <w:lang w:val="en-GB" w:eastAsia="zh-TW"/>
              </w:rPr>
              <w:t>•</w:t>
            </w:r>
            <w:r w:rsidRPr="004E084E">
              <w:rPr>
                <w:rFonts w:eastAsia="新細明體"/>
                <w:lang w:val="en-GB" w:eastAsia="zh-TW"/>
              </w:rPr>
              <w:t>N</w:t>
            </w:r>
            <w:r w:rsidR="0086762C">
              <w:rPr>
                <w:rFonts w:eastAsia="新細明體"/>
                <w:lang w:val="en-GB" w:eastAsia="zh-TW"/>
              </w:rPr>
              <w:t>ES</w:t>
            </w:r>
            <w:r w:rsidRPr="004E084E">
              <w:rPr>
                <w:rFonts w:eastAsia="新細明體"/>
                <w:lang w:val="en-GB" w:eastAsia="zh-TW"/>
              </w:rPr>
              <w:t xml:space="preserve"> </w:t>
            </w:r>
            <w:r w:rsidR="0086762C">
              <w:rPr>
                <w:rFonts w:eastAsia="新細明體"/>
                <w:lang w:val="en-GB" w:eastAsia="zh-TW"/>
              </w:rPr>
              <w:t>C</w:t>
            </w:r>
            <w:r w:rsidR="0086762C" w:rsidRPr="004E084E">
              <w:rPr>
                <w:rFonts w:eastAsia="新細明體"/>
                <w:lang w:val="en-GB" w:eastAsia="zh-TW"/>
              </w:rPr>
              <w:t xml:space="preserve">ell </w:t>
            </w:r>
            <w:r w:rsidRPr="004E084E">
              <w:rPr>
                <w:rFonts w:eastAsia="新細明體"/>
                <w:lang w:val="en-GB" w:eastAsia="zh-TW"/>
              </w:rPr>
              <w:t xml:space="preserve">handles the </w:t>
            </w:r>
            <w:r w:rsidR="00775FC0">
              <w:rPr>
                <w:rFonts w:eastAsia="新細明體"/>
                <w:lang w:val="en-GB" w:eastAsia="zh-TW"/>
              </w:rPr>
              <w:t xml:space="preserve">UL WUS configuration and </w:t>
            </w:r>
            <w:r w:rsidRPr="004E084E">
              <w:rPr>
                <w:rFonts w:eastAsia="新細明體"/>
                <w:lang w:val="en-GB" w:eastAsia="zh-TW"/>
              </w:rPr>
              <w:t xml:space="preserve">reception from the UE, as well as the delivery of its SIB1 to the UE, all of which is independent from that of </w:t>
            </w:r>
            <w:r w:rsidR="0086762C">
              <w:rPr>
                <w:rFonts w:eastAsia="新細明體"/>
                <w:lang w:val="en-GB" w:eastAsia="zh-TW"/>
              </w:rPr>
              <w:t>C</w:t>
            </w:r>
            <w:r w:rsidRPr="004E084E">
              <w:rPr>
                <w:rFonts w:eastAsia="新細明體"/>
                <w:lang w:val="en-GB" w:eastAsia="zh-TW"/>
              </w:rPr>
              <w:t>ell</w:t>
            </w:r>
            <w:r w:rsidR="0086762C">
              <w:rPr>
                <w:rFonts w:eastAsia="新細明體"/>
                <w:lang w:val="en-GB" w:eastAsia="zh-TW"/>
              </w:rPr>
              <w:t xml:space="preserve"> A</w:t>
            </w:r>
            <w:r w:rsidRPr="004E084E">
              <w:rPr>
                <w:rFonts w:eastAsia="新細明體"/>
                <w:lang w:val="en-GB" w:eastAsia="zh-TW"/>
              </w:rPr>
              <w:t>.</w:t>
            </w:r>
          </w:p>
        </w:tc>
      </w:tr>
    </w:tbl>
    <w:p w14:paraId="48FA907A" w14:textId="57A2B784" w:rsidR="00612144" w:rsidRPr="003D6B83" w:rsidRDefault="00E32B0C" w:rsidP="00E124A3">
      <w:pPr>
        <w:rPr>
          <w:rFonts w:eastAsia="新細明體"/>
          <w:sz w:val="16"/>
          <w:szCs w:val="16"/>
          <w:lang w:val="en-GB" w:eastAsia="zh-TW"/>
        </w:rPr>
      </w:pPr>
      <w:r w:rsidRPr="003D6B83">
        <w:rPr>
          <w:rFonts w:eastAsia="新細明體"/>
          <w:sz w:val="16"/>
          <w:szCs w:val="16"/>
          <w:lang w:val="en-GB" w:eastAsia="zh-TW"/>
        </w:rPr>
        <w:t>(*) In [2], Cell A is assumed as: A cell that is periodically transmitting at least its own SIB1, while NES Cell</w:t>
      </w:r>
      <w:r>
        <w:rPr>
          <w:rFonts w:eastAsia="新細明體"/>
          <w:sz w:val="16"/>
          <w:szCs w:val="16"/>
          <w:lang w:val="en-GB" w:eastAsia="zh-TW"/>
        </w:rPr>
        <w:t xml:space="preserve"> is assumed as</w:t>
      </w:r>
      <w:r w:rsidRPr="003D6B83">
        <w:rPr>
          <w:rFonts w:eastAsia="新細明體"/>
          <w:sz w:val="16"/>
          <w:szCs w:val="16"/>
          <w:lang w:val="en-GB" w:eastAsia="zh-TW"/>
        </w:rPr>
        <w:t>: A cell that may transmit SIB1 transmission in response to UL WUS from a UE.</w:t>
      </w:r>
    </w:p>
    <w:p w14:paraId="3DAE9319" w14:textId="6F2B8E6C" w:rsidR="00A87DE3" w:rsidRDefault="00A87DE3" w:rsidP="00F8517D">
      <w:pPr>
        <w:jc w:val="both"/>
        <w:rPr>
          <w:rFonts w:eastAsia="新細明體"/>
          <w:lang w:val="en-GB" w:eastAsia="zh-TW"/>
        </w:rPr>
      </w:pPr>
      <w:r w:rsidRPr="00A87DE3">
        <w:rPr>
          <w:rFonts w:eastAsia="新細明體"/>
          <w:lang w:val="en-GB" w:eastAsia="zh-TW"/>
        </w:rPr>
        <w:t xml:space="preserve">Scenario 1 inevitably imposes a lot of workload on the anchor cell and might be infeasible to legacy systems because of </w:t>
      </w:r>
      <w:r w:rsidR="00272356">
        <w:rPr>
          <w:rFonts w:eastAsia="新細明體"/>
          <w:lang w:val="en-GB" w:eastAsia="zh-TW"/>
        </w:rPr>
        <w:t xml:space="preserve">the </w:t>
      </w:r>
      <w:r w:rsidRPr="00A87DE3">
        <w:rPr>
          <w:rFonts w:eastAsia="新細明體"/>
          <w:lang w:val="en-GB" w:eastAsia="zh-TW"/>
        </w:rPr>
        <w:t xml:space="preserve">constraints on </w:t>
      </w:r>
      <w:r w:rsidR="00272356">
        <w:rPr>
          <w:rFonts w:eastAsia="新細明體"/>
          <w:lang w:val="en-GB" w:eastAsia="zh-TW"/>
        </w:rPr>
        <w:t xml:space="preserve">maximum </w:t>
      </w:r>
      <w:r w:rsidRPr="00A87DE3">
        <w:rPr>
          <w:rFonts w:eastAsia="新細明體"/>
          <w:lang w:val="en-GB" w:eastAsia="zh-TW"/>
        </w:rPr>
        <w:t>message size</w:t>
      </w:r>
      <w:r w:rsidR="00272356">
        <w:rPr>
          <w:rFonts w:eastAsia="新細明體"/>
          <w:lang w:val="en-GB" w:eastAsia="zh-TW"/>
        </w:rPr>
        <w:t xml:space="preserve"> for SIB1</w:t>
      </w:r>
      <w:r w:rsidRPr="00A87DE3">
        <w:rPr>
          <w:rFonts w:eastAsia="新細明體"/>
          <w:lang w:val="en-GB" w:eastAsia="zh-TW"/>
        </w:rPr>
        <w:t xml:space="preserve">; while </w:t>
      </w:r>
      <w:r w:rsidR="00272356">
        <w:rPr>
          <w:rFonts w:eastAsia="新細明體"/>
          <w:lang w:val="en-GB" w:eastAsia="zh-TW"/>
        </w:rPr>
        <w:t>s</w:t>
      </w:r>
      <w:r w:rsidRPr="00A87DE3">
        <w:rPr>
          <w:rFonts w:eastAsia="新細明體"/>
          <w:lang w:val="en-GB" w:eastAsia="zh-TW"/>
        </w:rPr>
        <w:t xml:space="preserve">cenario 4, a standalone solution independent from the anchor cell, might be invalid due to UE’s unpredictable mobility in idle/inactive mode. In this regard, </w:t>
      </w:r>
      <w:r w:rsidR="00272356">
        <w:rPr>
          <w:rFonts w:eastAsia="新細明體"/>
          <w:lang w:val="en-GB" w:eastAsia="zh-TW"/>
        </w:rPr>
        <w:t>s</w:t>
      </w:r>
      <w:r w:rsidRPr="00A87DE3">
        <w:rPr>
          <w:rFonts w:eastAsia="新細明體"/>
          <w:lang w:val="en-GB" w:eastAsia="zh-TW"/>
        </w:rPr>
        <w:t xml:space="preserve">cenario 2 and </w:t>
      </w:r>
      <w:r w:rsidR="00272356">
        <w:rPr>
          <w:rFonts w:eastAsia="新細明體"/>
          <w:lang w:val="en-GB" w:eastAsia="zh-TW"/>
        </w:rPr>
        <w:t>s</w:t>
      </w:r>
      <w:r w:rsidRPr="00A87DE3">
        <w:rPr>
          <w:rFonts w:eastAsia="新細明體"/>
          <w:lang w:val="en-GB" w:eastAsia="zh-TW"/>
        </w:rPr>
        <w:t xml:space="preserve">cenario 3 are </w:t>
      </w:r>
      <w:r>
        <w:rPr>
          <w:rFonts w:eastAsia="新細明體"/>
          <w:lang w:val="en-GB" w:eastAsia="zh-TW"/>
        </w:rPr>
        <w:t>more appropriate for further study</w:t>
      </w:r>
      <w:r w:rsidRPr="00A87DE3">
        <w:rPr>
          <w:rFonts w:eastAsia="新細明體"/>
          <w:lang w:val="en-GB" w:eastAsia="zh-TW"/>
        </w:rPr>
        <w:t>.</w:t>
      </w:r>
    </w:p>
    <w:p w14:paraId="3AEAF5C9" w14:textId="17650CE1" w:rsidR="0034293E" w:rsidRPr="000E0E89" w:rsidRDefault="00A87DE3" w:rsidP="00CB551B">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1</w:t>
      </w:r>
      <w:r w:rsidRPr="00F76F63">
        <w:rPr>
          <w:rFonts w:eastAsia="新細明體"/>
          <w:b/>
          <w:bCs/>
          <w:lang w:eastAsia="zh-TW"/>
        </w:rPr>
        <w:t xml:space="preserve">. </w:t>
      </w:r>
      <w:r w:rsidR="00B17224">
        <w:rPr>
          <w:rFonts w:eastAsia="新細明體"/>
          <w:b/>
          <w:bCs/>
          <w:lang w:eastAsia="zh-TW"/>
        </w:rPr>
        <w:t>Aforementioned scenario 2 and scenario 3</w:t>
      </w:r>
      <w:r w:rsidR="004F4A07" w:rsidRPr="004F4A07">
        <w:rPr>
          <w:rFonts w:eastAsia="新細明體"/>
          <w:b/>
          <w:bCs/>
          <w:lang w:eastAsia="zh-TW"/>
        </w:rPr>
        <w:t xml:space="preserve"> </w:t>
      </w:r>
      <w:r w:rsidR="004F4A07" w:rsidRPr="004F4A07">
        <w:rPr>
          <w:rFonts w:eastAsia="新細明體"/>
          <w:b/>
          <w:lang w:eastAsia="zh-TW"/>
        </w:rPr>
        <w:t>are more appropriate for further study</w:t>
      </w:r>
      <w:r w:rsidR="0034293E">
        <w:rPr>
          <w:rFonts w:eastAsia="新細明體"/>
          <w:b/>
          <w:lang w:eastAsia="zh-TW"/>
        </w:rPr>
        <w:t xml:space="preserve">, where the only difference lies in which cell, Cell A or NES Cell, </w:t>
      </w:r>
      <w:r w:rsidR="009D4F2B">
        <w:rPr>
          <w:rFonts w:eastAsia="新細明體"/>
          <w:b/>
          <w:lang w:eastAsia="zh-TW"/>
        </w:rPr>
        <w:t xml:space="preserve">be the target of </w:t>
      </w:r>
      <w:r w:rsidR="0034293E" w:rsidRPr="0034293E">
        <w:rPr>
          <w:rFonts w:eastAsia="新細明體"/>
          <w:b/>
          <w:lang w:eastAsia="zh-TW"/>
        </w:rPr>
        <w:t>UL WUS</w:t>
      </w:r>
      <w:r w:rsidR="009D4F2B">
        <w:rPr>
          <w:rFonts w:eastAsia="新細明體"/>
          <w:b/>
          <w:lang w:eastAsia="zh-TW"/>
        </w:rPr>
        <w:t xml:space="preserve"> transmission</w:t>
      </w:r>
      <w:r>
        <w:rPr>
          <w:rFonts w:eastAsia="新細明體"/>
          <w:b/>
          <w:lang w:val="en-GB" w:eastAsia="zh-TW"/>
        </w:rPr>
        <w:t>.</w:t>
      </w:r>
    </w:p>
    <w:p w14:paraId="037CF727" w14:textId="2D0AD87C" w:rsidR="007637BC" w:rsidRPr="00F76F63" w:rsidRDefault="00BA0A0E" w:rsidP="00B1318A">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Pr>
          <w:lang w:val="en-US"/>
        </w:rPr>
        <w:t>UL WUS configuration</w:t>
      </w:r>
    </w:p>
    <w:p w14:paraId="20FE439A" w14:textId="7FC0A478" w:rsidR="000C46C0" w:rsidRDefault="00AA79F2" w:rsidP="00131EEF">
      <w:pPr>
        <w:jc w:val="both"/>
      </w:pPr>
      <w:r>
        <w:t xml:space="preserve">In Table 1, one </w:t>
      </w:r>
      <w:r w:rsidR="0023052F">
        <w:t xml:space="preserve">issue </w:t>
      </w:r>
      <w:r>
        <w:t>is noted: n</w:t>
      </w:r>
      <w:r w:rsidRPr="00AA79F2">
        <w:t>o prior knowledge of which NES cell(s) to be triggered will result in the preparation of multiple UL WUS configurations on Cell A, i.e., one configuration for one NES Cell, though some may not be</w:t>
      </w:r>
      <w:r w:rsidR="00E52A1F">
        <w:t xml:space="preserve"> really </w:t>
      </w:r>
      <w:r w:rsidRPr="00AA79F2">
        <w:t>needed</w:t>
      </w:r>
      <w:r w:rsidR="00E52A1F">
        <w:t xml:space="preserve"> </w:t>
      </w:r>
      <w:r w:rsidR="00ED2A70">
        <w:t>at the moment</w:t>
      </w:r>
      <w:r w:rsidRPr="00AA79F2">
        <w:t>.</w:t>
      </w:r>
    </w:p>
    <w:p w14:paraId="43D8B6A4" w14:textId="133CFDF7" w:rsidR="000C46C0" w:rsidRDefault="000C46C0" w:rsidP="000C46C0">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2</w:t>
      </w:r>
      <w:r w:rsidRPr="00F76F63">
        <w:rPr>
          <w:rFonts w:eastAsia="新細明體"/>
          <w:b/>
          <w:bCs/>
          <w:lang w:eastAsia="zh-TW"/>
        </w:rPr>
        <w:t xml:space="preserve">. </w:t>
      </w:r>
      <w:r>
        <w:rPr>
          <w:rFonts w:eastAsia="新細明體"/>
          <w:b/>
          <w:bCs/>
          <w:lang w:eastAsia="zh-TW"/>
        </w:rPr>
        <w:t>N</w:t>
      </w:r>
      <w:r w:rsidRPr="000E0E89">
        <w:rPr>
          <w:rFonts w:eastAsia="新細明體"/>
          <w:b/>
          <w:lang w:val="en-GB" w:eastAsia="zh-TW"/>
        </w:rPr>
        <w:t>o prior knowledge of which NES cell(s) to be triggered result</w:t>
      </w:r>
      <w:r w:rsidR="009D437D">
        <w:rPr>
          <w:rFonts w:eastAsia="新細明體"/>
          <w:b/>
          <w:lang w:val="en-GB" w:eastAsia="zh-TW"/>
        </w:rPr>
        <w:t>s</w:t>
      </w:r>
      <w:r w:rsidRPr="000E0E89">
        <w:rPr>
          <w:rFonts w:eastAsia="新細明體"/>
          <w:b/>
          <w:lang w:val="en-GB" w:eastAsia="zh-TW"/>
        </w:rPr>
        <w:t xml:space="preserve"> in </w:t>
      </w:r>
      <w:r>
        <w:rPr>
          <w:rFonts w:eastAsia="新細明體"/>
          <w:b/>
          <w:lang w:val="en-GB" w:eastAsia="zh-TW"/>
        </w:rPr>
        <w:t xml:space="preserve">the preparation of multiple UL </w:t>
      </w:r>
      <w:r w:rsidRPr="000E0E89">
        <w:rPr>
          <w:rFonts w:eastAsia="新細明體"/>
          <w:b/>
          <w:lang w:val="en-GB" w:eastAsia="zh-TW"/>
        </w:rPr>
        <w:t>WUS configuration</w:t>
      </w:r>
      <w:r>
        <w:rPr>
          <w:rFonts w:eastAsia="新細明體"/>
          <w:b/>
          <w:lang w:val="en-GB" w:eastAsia="zh-TW"/>
        </w:rPr>
        <w:t>s on Cell A.</w:t>
      </w:r>
    </w:p>
    <w:p w14:paraId="5BBD7EA3" w14:textId="60A694AC" w:rsidR="00E52A1F" w:rsidRDefault="00085CAB" w:rsidP="00131EEF">
      <w:pPr>
        <w:jc w:val="both"/>
      </w:pPr>
      <w:r>
        <w:t>In</w:t>
      </w:r>
      <w:r w:rsidR="002835AA">
        <w:t xml:space="preserve"> </w:t>
      </w:r>
      <w:r w:rsidR="001C38EF">
        <w:t xml:space="preserve">relation to </w:t>
      </w:r>
      <w:r w:rsidR="002835AA">
        <w:t xml:space="preserve">effective use of </w:t>
      </w:r>
      <w:r w:rsidR="002835AA" w:rsidRPr="002835AA">
        <w:t>dedicated PRACH resource for SIB1 request</w:t>
      </w:r>
      <w:r w:rsidR="001C38EF">
        <w:t xml:space="preserve"> in </w:t>
      </w:r>
      <w:r w:rsidR="00BF4B2B">
        <w:t xml:space="preserve">the </w:t>
      </w:r>
      <w:r w:rsidR="001C38EF">
        <w:t>UL WUS configuration</w:t>
      </w:r>
      <w:r w:rsidR="002835AA">
        <w:t>, cell identification of NES Cells can be utilized</w:t>
      </w:r>
      <w:r w:rsidR="009F44AB">
        <w:t xml:space="preserve"> to </w:t>
      </w:r>
      <w:r w:rsidR="009F44AB" w:rsidRPr="009F44AB">
        <w:t xml:space="preserve">trigger the NES </w:t>
      </w:r>
      <w:r w:rsidR="009F44AB">
        <w:t>C</w:t>
      </w:r>
      <w:r w:rsidR="009F44AB" w:rsidRPr="009F44AB">
        <w:t>ell(s) of the choice</w:t>
      </w:r>
      <w:r w:rsidR="009F44AB">
        <w:t xml:space="preserve">, where such </w:t>
      </w:r>
      <w:r w:rsidR="009F44AB" w:rsidRPr="009F44AB">
        <w:t>cell identification</w:t>
      </w:r>
      <w:r w:rsidR="009F44AB">
        <w:t xml:space="preserve"> can be exchanged </w:t>
      </w:r>
      <w:r w:rsidR="009F44AB" w:rsidRPr="009F44AB">
        <w:t xml:space="preserve">between </w:t>
      </w:r>
      <w:r w:rsidR="009F44AB">
        <w:t>C</w:t>
      </w:r>
      <w:r w:rsidR="009F44AB" w:rsidRPr="009F44AB">
        <w:t xml:space="preserve">ell </w:t>
      </w:r>
      <w:r w:rsidR="009F44AB">
        <w:t xml:space="preserve">A </w:t>
      </w:r>
      <w:r w:rsidR="009F44AB" w:rsidRPr="009F44AB">
        <w:t xml:space="preserve">and NES </w:t>
      </w:r>
      <w:r w:rsidR="009F44AB">
        <w:t>C</w:t>
      </w:r>
      <w:r w:rsidR="009F44AB" w:rsidRPr="009F44AB">
        <w:t>ells via backhaul signaling as part of UL WUS configuration</w:t>
      </w:r>
      <w:r w:rsidR="00E14227">
        <w:t xml:space="preserve">, and can be </w:t>
      </w:r>
      <w:r w:rsidR="00434BE8">
        <w:t>retrieved</w:t>
      </w:r>
      <w:r w:rsidR="00E14227">
        <w:t xml:space="preserve"> on UE in </w:t>
      </w:r>
      <w:r w:rsidR="00E14227" w:rsidRPr="00386161">
        <w:t>regular RRM measurement</w:t>
      </w:r>
      <w:r w:rsidR="00BF4B2B">
        <w:t>s</w:t>
      </w:r>
      <w:r w:rsidR="00E14227">
        <w:t xml:space="preserve"> before sending </w:t>
      </w:r>
      <w:r w:rsidR="00E14227" w:rsidRPr="00386161">
        <w:t>UL WUS</w:t>
      </w:r>
      <w:r w:rsidR="00E14227">
        <w:t>.</w:t>
      </w:r>
    </w:p>
    <w:p w14:paraId="401C9046" w14:textId="25E7A9CD" w:rsidR="00384000" w:rsidRDefault="00384000" w:rsidP="00131EEF">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3</w:t>
      </w:r>
      <w:r w:rsidRPr="00F76F63">
        <w:rPr>
          <w:rFonts w:eastAsia="新細明體"/>
          <w:b/>
          <w:bCs/>
          <w:lang w:eastAsia="zh-TW"/>
        </w:rPr>
        <w:t xml:space="preserve">. </w:t>
      </w:r>
      <w:r w:rsidR="00BF4B2B">
        <w:rPr>
          <w:rFonts w:eastAsia="新細明體"/>
          <w:b/>
          <w:bCs/>
          <w:lang w:eastAsia="zh-TW"/>
        </w:rPr>
        <w:t xml:space="preserve">Utilizing </w:t>
      </w:r>
      <w:r w:rsidR="00BF4B2B" w:rsidRPr="00BF4B2B">
        <w:rPr>
          <w:rFonts w:eastAsia="新細明體"/>
          <w:b/>
          <w:bCs/>
          <w:lang w:eastAsia="zh-TW"/>
        </w:rPr>
        <w:t>cell identification of NES Cells</w:t>
      </w:r>
      <w:r w:rsidR="00BF4B2B">
        <w:rPr>
          <w:rFonts w:eastAsia="新細明體"/>
          <w:b/>
          <w:bCs/>
          <w:lang w:eastAsia="zh-TW"/>
        </w:rPr>
        <w:t xml:space="preserve"> in the </w:t>
      </w:r>
      <w:r w:rsidR="00BF4B2B" w:rsidRPr="00BF4B2B">
        <w:rPr>
          <w:rFonts w:eastAsia="新細明體"/>
          <w:b/>
          <w:bCs/>
          <w:lang w:eastAsia="zh-TW"/>
        </w:rPr>
        <w:t>UL WUS configuration</w:t>
      </w:r>
      <w:r w:rsidR="00BF4B2B">
        <w:rPr>
          <w:rFonts w:eastAsia="新細明體"/>
          <w:b/>
          <w:bCs/>
          <w:lang w:eastAsia="zh-TW"/>
        </w:rPr>
        <w:t xml:space="preserve"> on Cell A and </w:t>
      </w:r>
      <w:r w:rsidR="00E0136A">
        <w:rPr>
          <w:rFonts w:eastAsia="新細明體"/>
          <w:b/>
          <w:bCs/>
          <w:lang w:eastAsia="zh-TW"/>
        </w:rPr>
        <w:t xml:space="preserve">in </w:t>
      </w:r>
      <w:r w:rsidR="00BF4B2B" w:rsidRPr="00BF4B2B">
        <w:rPr>
          <w:rFonts w:eastAsia="新細明體"/>
          <w:b/>
          <w:bCs/>
          <w:lang w:eastAsia="zh-TW"/>
        </w:rPr>
        <w:t>regular RRM measurement</w:t>
      </w:r>
      <w:r w:rsidR="00BF4B2B">
        <w:rPr>
          <w:rFonts w:eastAsia="新細明體"/>
          <w:b/>
          <w:bCs/>
          <w:lang w:eastAsia="zh-TW"/>
        </w:rPr>
        <w:t xml:space="preserve">s on UE </w:t>
      </w:r>
      <w:r w:rsidR="00E0136A">
        <w:rPr>
          <w:rFonts w:eastAsia="新細明體"/>
          <w:b/>
          <w:bCs/>
          <w:lang w:eastAsia="zh-TW"/>
        </w:rPr>
        <w:t>bring</w:t>
      </w:r>
      <w:r w:rsidR="009D437D">
        <w:rPr>
          <w:rFonts w:eastAsia="新細明體"/>
          <w:b/>
          <w:bCs/>
          <w:lang w:eastAsia="zh-TW"/>
        </w:rPr>
        <w:t>s</w:t>
      </w:r>
      <w:r w:rsidR="00BF4B2B">
        <w:rPr>
          <w:rFonts w:eastAsia="新細明體"/>
          <w:b/>
          <w:bCs/>
          <w:lang w:eastAsia="zh-TW"/>
        </w:rPr>
        <w:t xml:space="preserve"> the benefit of </w:t>
      </w:r>
      <w:r w:rsidR="00BF4B2B" w:rsidRPr="00BF4B2B">
        <w:rPr>
          <w:rFonts w:eastAsia="新細明體"/>
          <w:b/>
          <w:bCs/>
          <w:lang w:eastAsia="zh-TW"/>
        </w:rPr>
        <w:t>effective use of dedicated PRACH resource for SIB1 request</w:t>
      </w:r>
      <w:r w:rsidR="00BF4B2B">
        <w:rPr>
          <w:rFonts w:eastAsia="新細明體"/>
          <w:b/>
          <w:bCs/>
          <w:lang w:eastAsia="zh-TW"/>
        </w:rPr>
        <w:t>.</w:t>
      </w:r>
    </w:p>
    <w:p w14:paraId="04ABE45F" w14:textId="4542617F" w:rsidR="00B812C5" w:rsidRDefault="00B812C5" w:rsidP="00131EEF">
      <w:pPr>
        <w:jc w:val="both"/>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BA4DBC" w:rsidRPr="00BA4DBC">
        <w:rPr>
          <w:rFonts w:eastAsia="新細明體"/>
          <w:b/>
          <w:bCs/>
          <w:lang w:eastAsia="zh-TW"/>
        </w:rPr>
        <w:t>Embedding of cell identification of NES Cells in the UL WUS configuration should be considered</w:t>
      </w:r>
      <w:r w:rsidR="001C38EF">
        <w:rPr>
          <w:rFonts w:eastAsia="新細明體"/>
          <w:b/>
          <w:lang w:val="en-GB" w:eastAsia="zh-TW"/>
        </w:rPr>
        <w:t>.</w:t>
      </w:r>
    </w:p>
    <w:p w14:paraId="1BE68177" w14:textId="09AD30BF" w:rsidR="000C6079" w:rsidRPr="00F76F63" w:rsidRDefault="00421CDD" w:rsidP="00421CDD">
      <w:pPr>
        <w:pStyle w:val="2"/>
      </w:pPr>
      <w:r w:rsidRPr="00421CDD">
        <w:rPr>
          <w:lang w:val="en-US"/>
        </w:rPr>
        <w:lastRenderedPageBreak/>
        <w:t>Termination conditions for on-demand SIB1</w:t>
      </w:r>
    </w:p>
    <w:p w14:paraId="47987AC1" w14:textId="72DF81B8" w:rsidR="006B25E2" w:rsidRDefault="0023052F" w:rsidP="006B25E2">
      <w:r>
        <w:t xml:space="preserve">In </w:t>
      </w:r>
      <w:r w:rsidR="006B25E2" w:rsidRPr="006B25E2">
        <w:t xml:space="preserve">Table 1, </w:t>
      </w:r>
      <w:r>
        <w:t xml:space="preserve">another issue is </w:t>
      </w:r>
      <w:r w:rsidR="00FF76CE">
        <w:t xml:space="preserve">also </w:t>
      </w:r>
      <w:r w:rsidR="006B25E2" w:rsidRPr="006B25E2">
        <w:t>not</w:t>
      </w:r>
      <w:r>
        <w:t xml:space="preserve">ed: </w:t>
      </w:r>
      <w:r w:rsidR="00FF76CE">
        <w:t xml:space="preserve">the </w:t>
      </w:r>
      <w:r w:rsidR="006B25E2" w:rsidRPr="006B25E2">
        <w:t xml:space="preserve">termination conditions for on-demand SIB1 </w:t>
      </w:r>
      <w:r w:rsidR="009C2ACC">
        <w:t>are</w:t>
      </w:r>
      <w:r w:rsidR="006B25E2" w:rsidRPr="006B25E2">
        <w:t xml:space="preserve"> </w:t>
      </w:r>
      <w:r w:rsidR="00E543EE">
        <w:t xml:space="preserve">not clearly </w:t>
      </w:r>
      <w:r w:rsidR="006B25E2" w:rsidRPr="006B25E2">
        <w:t>specified</w:t>
      </w:r>
      <w:r w:rsidR="00E543EE">
        <w:t>, and therefore pre-defined wake-up duration for NES Cell(s) may sometimes appear to be</w:t>
      </w:r>
      <w:r w:rsidR="006B25E2" w:rsidRPr="006B25E2">
        <w:t xml:space="preserve"> NES</w:t>
      </w:r>
      <w:r w:rsidR="00E543EE">
        <w:t>-in</w:t>
      </w:r>
      <w:r w:rsidR="00E543EE" w:rsidRPr="006B25E2">
        <w:t>effective</w:t>
      </w:r>
      <w:r w:rsidR="006B25E2" w:rsidRPr="006B25E2">
        <w:t>.</w:t>
      </w:r>
    </w:p>
    <w:p w14:paraId="6EACA865" w14:textId="4369D25F" w:rsidR="006B25E2" w:rsidRPr="00780B47" w:rsidRDefault="006B25E2" w:rsidP="006B25E2">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sidR="00161D5B">
        <w:rPr>
          <w:rFonts w:eastAsia="新細明體"/>
          <w:b/>
          <w:bCs/>
          <w:lang w:eastAsia="zh-TW"/>
        </w:rPr>
        <w:t>4</w:t>
      </w:r>
      <w:r w:rsidRPr="00F76F63">
        <w:rPr>
          <w:rFonts w:eastAsia="新細明體"/>
          <w:b/>
          <w:bCs/>
          <w:lang w:eastAsia="zh-TW"/>
        </w:rPr>
        <w:t xml:space="preserve">. </w:t>
      </w:r>
      <w:r w:rsidR="00BA4DBC" w:rsidRPr="00BA4DBC">
        <w:rPr>
          <w:rFonts w:eastAsia="新細明體"/>
          <w:b/>
          <w:bCs/>
          <w:lang w:eastAsia="zh-TW"/>
        </w:rPr>
        <w:t xml:space="preserve">The termination conditions for on-demand SIB1 </w:t>
      </w:r>
      <w:r w:rsidR="009D437D" w:rsidRPr="00BA4DBC">
        <w:rPr>
          <w:rFonts w:eastAsia="新細明體"/>
          <w:b/>
          <w:bCs/>
          <w:lang w:eastAsia="zh-TW"/>
        </w:rPr>
        <w:t>ha</w:t>
      </w:r>
      <w:r w:rsidR="009D437D">
        <w:rPr>
          <w:rFonts w:eastAsia="新細明體"/>
          <w:b/>
          <w:bCs/>
          <w:lang w:eastAsia="zh-TW"/>
        </w:rPr>
        <w:t>ve</w:t>
      </w:r>
      <w:r w:rsidR="009D437D" w:rsidRPr="00BA4DBC">
        <w:rPr>
          <w:rFonts w:eastAsia="新細明體"/>
          <w:b/>
          <w:bCs/>
          <w:lang w:eastAsia="zh-TW"/>
        </w:rPr>
        <w:t xml:space="preserve"> </w:t>
      </w:r>
      <w:r w:rsidR="00BA4DBC" w:rsidRPr="00BA4DBC">
        <w:rPr>
          <w:rFonts w:eastAsia="新細明體"/>
          <w:b/>
          <w:bCs/>
          <w:lang w:eastAsia="zh-TW"/>
        </w:rPr>
        <w:t>not been specified</w:t>
      </w:r>
      <w:r w:rsidR="009D437D">
        <w:rPr>
          <w:rFonts w:eastAsia="新細明體"/>
          <w:b/>
          <w:bCs/>
          <w:lang w:eastAsia="zh-TW"/>
        </w:rPr>
        <w:t>,</w:t>
      </w:r>
      <w:r w:rsidR="00BA4DBC" w:rsidRPr="00BA4DBC">
        <w:rPr>
          <w:rFonts w:eastAsia="新細明體"/>
          <w:b/>
          <w:bCs/>
          <w:lang w:eastAsia="zh-TW"/>
        </w:rPr>
        <w:t xml:space="preserve"> which are of the same importance as the triggering conditions for the effectiveness of NES</w:t>
      </w:r>
      <w:r>
        <w:rPr>
          <w:rFonts w:eastAsia="新細明體"/>
          <w:b/>
          <w:lang w:eastAsia="zh-TW"/>
        </w:rPr>
        <w:t>.</w:t>
      </w:r>
    </w:p>
    <w:p w14:paraId="0EAB51A4" w14:textId="2C7DEAE0" w:rsidR="0034376D" w:rsidRDefault="0025315E" w:rsidP="00AF532F">
      <w:pPr>
        <w:jc w:val="both"/>
        <w:rPr>
          <w:lang w:val="en-GB"/>
        </w:rPr>
      </w:pPr>
      <w:r>
        <w:rPr>
          <w:lang w:val="en-GB"/>
        </w:rPr>
        <w:t>W</w:t>
      </w:r>
      <w:r w:rsidR="0034376D">
        <w:rPr>
          <w:lang w:val="en-GB"/>
        </w:rPr>
        <w:t xml:space="preserve">hen an NES Cell is triggered to wake up, </w:t>
      </w:r>
      <w:r>
        <w:rPr>
          <w:lang w:val="en-GB"/>
        </w:rPr>
        <w:t xml:space="preserve">usually </w:t>
      </w:r>
      <w:r w:rsidR="0034376D">
        <w:rPr>
          <w:lang w:val="en-GB"/>
        </w:rPr>
        <w:t xml:space="preserve">it will last its normal SIB1 transmission in a pre-defined duration or by pre-defined repetitions, and </w:t>
      </w:r>
      <w:r>
        <w:rPr>
          <w:lang w:val="en-GB"/>
        </w:rPr>
        <w:t>then</w:t>
      </w:r>
      <w:r w:rsidR="0034376D">
        <w:rPr>
          <w:lang w:val="en-GB"/>
        </w:rPr>
        <w:t xml:space="preserve"> go back to its NES mode</w:t>
      </w:r>
      <w:r w:rsidR="005C4201">
        <w:rPr>
          <w:lang w:val="en-GB"/>
        </w:rPr>
        <w:t xml:space="preserve"> after that</w:t>
      </w:r>
      <w:r w:rsidR="0034376D">
        <w:rPr>
          <w:lang w:val="en-GB"/>
        </w:rPr>
        <w:t xml:space="preserve">. </w:t>
      </w:r>
      <w:r w:rsidR="00060212">
        <w:rPr>
          <w:lang w:val="en-GB"/>
        </w:rPr>
        <w:t xml:space="preserve">However, such behavior may </w:t>
      </w:r>
      <w:r w:rsidR="00120FD5">
        <w:rPr>
          <w:lang w:val="en-GB"/>
        </w:rPr>
        <w:t xml:space="preserve">sometimes </w:t>
      </w:r>
      <w:r w:rsidR="00060212" w:rsidRPr="00060212">
        <w:rPr>
          <w:lang w:val="en-GB"/>
        </w:rPr>
        <w:t>appear to be NES-ineffective</w:t>
      </w:r>
      <w:r w:rsidR="00060212">
        <w:rPr>
          <w:lang w:val="en-GB"/>
        </w:rPr>
        <w:t>, for it lasts longer than what is needed.</w:t>
      </w:r>
      <w:r w:rsidR="00F2432F">
        <w:rPr>
          <w:lang w:val="en-GB"/>
        </w:rPr>
        <w:t xml:space="preserve"> </w:t>
      </w:r>
      <w:r>
        <w:rPr>
          <w:lang w:val="en-GB"/>
        </w:rPr>
        <w:t>Alternatively</w:t>
      </w:r>
      <w:r w:rsidR="006C024F">
        <w:rPr>
          <w:lang w:val="en-GB"/>
        </w:rPr>
        <w:t xml:space="preserve">, </w:t>
      </w:r>
      <w:r w:rsidR="00131146">
        <w:rPr>
          <w:lang w:val="en-GB"/>
        </w:rPr>
        <w:t>an</w:t>
      </w:r>
      <w:r w:rsidR="00F2432F">
        <w:rPr>
          <w:lang w:val="en-GB"/>
        </w:rPr>
        <w:t xml:space="preserve"> UL WUS </w:t>
      </w:r>
      <w:r w:rsidR="00131146">
        <w:rPr>
          <w:lang w:val="en-GB"/>
        </w:rPr>
        <w:t xml:space="preserve">from UE with </w:t>
      </w:r>
      <w:r w:rsidR="00F2432F">
        <w:t>off-indication</w:t>
      </w:r>
      <w:r w:rsidR="00131146">
        <w:t xml:space="preserve"> </w:t>
      </w:r>
      <w:r w:rsidR="006C024F">
        <w:t xml:space="preserve">may be utilized </w:t>
      </w:r>
      <w:r w:rsidR="00F2432F">
        <w:t xml:space="preserve">to trigger </w:t>
      </w:r>
      <w:r w:rsidR="00F2432F" w:rsidRPr="00F2432F">
        <w:t xml:space="preserve">the NES Cell </w:t>
      </w:r>
      <w:r w:rsidR="00F2432F">
        <w:t>to</w:t>
      </w:r>
      <w:r w:rsidR="00F2432F" w:rsidRPr="00F2432F">
        <w:t xml:space="preserve"> go back to its NES mode</w:t>
      </w:r>
      <w:r w:rsidR="00131146">
        <w:t xml:space="preserve"> immediately</w:t>
      </w:r>
      <w:r w:rsidR="00B020D5">
        <w:t xml:space="preserve"> after on-demand SIB1 is received</w:t>
      </w:r>
      <w:r w:rsidR="004B3E8B">
        <w:t xml:space="preserve">, which is </w:t>
      </w:r>
      <w:r w:rsidR="00D15465">
        <w:t xml:space="preserve">more NES-effective </w:t>
      </w:r>
      <w:r w:rsidR="004B3E8B">
        <w:t>for infrequent on-demand SIB1 requests</w:t>
      </w:r>
      <w:r w:rsidR="00131146">
        <w:t>.</w:t>
      </w:r>
    </w:p>
    <w:p w14:paraId="72D401BF" w14:textId="0032ADDA" w:rsidR="00AD2D09" w:rsidRPr="00F76F63" w:rsidRDefault="00AD2D09" w:rsidP="00AF532F">
      <w:pPr>
        <w:jc w:val="both"/>
      </w:pPr>
      <w:r w:rsidRPr="00780B47">
        <w:rPr>
          <w:rFonts w:eastAsia="新細明體"/>
          <w:b/>
          <w:lang w:val="en-GB" w:eastAsia="zh-TW"/>
        </w:rPr>
        <w:t>Observation</w:t>
      </w:r>
      <w:r w:rsidRPr="00780B47">
        <w:rPr>
          <w:rFonts w:eastAsia="新細明體"/>
          <w:b/>
          <w:bCs/>
          <w:lang w:eastAsia="zh-TW"/>
        </w:rPr>
        <w:t xml:space="preserve"> </w:t>
      </w:r>
      <w:r>
        <w:rPr>
          <w:rFonts w:eastAsia="新細明體"/>
          <w:b/>
          <w:bCs/>
          <w:lang w:eastAsia="zh-TW"/>
        </w:rPr>
        <w:t>5</w:t>
      </w:r>
      <w:r w:rsidRPr="00F76F63">
        <w:rPr>
          <w:rFonts w:eastAsia="新細明體"/>
          <w:b/>
          <w:bCs/>
          <w:lang w:eastAsia="zh-TW"/>
        </w:rPr>
        <w:t xml:space="preserve">. </w:t>
      </w:r>
      <w:r w:rsidR="007856C6" w:rsidRPr="007856C6">
        <w:rPr>
          <w:rFonts w:eastAsia="新細明體"/>
          <w:b/>
          <w:bCs/>
          <w:lang w:eastAsia="zh-TW"/>
        </w:rPr>
        <w:t>For infrequent on-demand SIB1 requests, the termination of on-demand SIB1 by UE is much more critical to the effectiveness of NES</w:t>
      </w:r>
      <w:bookmarkStart w:id="10" w:name="_GoBack"/>
      <w:bookmarkEnd w:id="10"/>
      <w:r>
        <w:rPr>
          <w:rFonts w:eastAsia="新細明體"/>
          <w:b/>
          <w:lang w:eastAsia="zh-TW"/>
        </w:rPr>
        <w:t>.</w:t>
      </w:r>
    </w:p>
    <w:p w14:paraId="4A5D7A6D" w14:textId="162BCD49" w:rsidR="005244E3" w:rsidRPr="00D01652" w:rsidRDefault="005244E3" w:rsidP="00AA6B09">
      <w:pPr>
        <w:jc w:val="both"/>
        <w:rPr>
          <w:lang w:val="en-GB"/>
        </w:rPr>
      </w:pPr>
      <w:r w:rsidRPr="00D01652">
        <w:rPr>
          <w:lang w:val="en-GB"/>
        </w:rPr>
        <w:t xml:space="preserve">Either solution can work as long as an agreement is reached between the UE and the NES </w:t>
      </w:r>
      <w:r>
        <w:rPr>
          <w:lang w:val="en-GB"/>
        </w:rPr>
        <w:t>C</w:t>
      </w:r>
      <w:r w:rsidRPr="00D01652">
        <w:rPr>
          <w:lang w:val="en-GB"/>
        </w:rPr>
        <w:t>ell</w:t>
      </w:r>
      <w:r>
        <w:rPr>
          <w:lang w:val="en-GB"/>
        </w:rPr>
        <w:t xml:space="preserve"> to avoid </w:t>
      </w:r>
      <w:r w:rsidR="00710E2E">
        <w:rPr>
          <w:lang w:val="en-GB"/>
        </w:rPr>
        <w:t xml:space="preserve">possible </w:t>
      </w:r>
      <w:r>
        <w:rPr>
          <w:lang w:val="en-GB"/>
        </w:rPr>
        <w:t>confusion</w:t>
      </w:r>
      <w:r w:rsidR="00710E2E">
        <w:rPr>
          <w:lang w:val="en-GB"/>
        </w:rPr>
        <w:t xml:space="preserve"> between the two</w:t>
      </w:r>
      <w:r w:rsidRPr="00D01652">
        <w:rPr>
          <w:lang w:val="en-GB"/>
        </w:rPr>
        <w:t xml:space="preserve">, which can be achieved in the information exchange between </w:t>
      </w:r>
      <w:r>
        <w:rPr>
          <w:lang w:val="en-GB"/>
        </w:rPr>
        <w:t>C</w:t>
      </w:r>
      <w:r w:rsidRPr="00D01652">
        <w:rPr>
          <w:lang w:val="en-GB"/>
        </w:rPr>
        <w:t xml:space="preserve">ell </w:t>
      </w:r>
      <w:r>
        <w:rPr>
          <w:lang w:val="en-GB"/>
        </w:rPr>
        <w:t xml:space="preserve">A </w:t>
      </w:r>
      <w:r w:rsidRPr="00D01652">
        <w:rPr>
          <w:lang w:val="en-GB"/>
        </w:rPr>
        <w:t xml:space="preserve">and NES </w:t>
      </w:r>
      <w:r>
        <w:rPr>
          <w:lang w:val="en-GB"/>
        </w:rPr>
        <w:t>C</w:t>
      </w:r>
      <w:r w:rsidRPr="00D01652">
        <w:rPr>
          <w:lang w:val="en-GB"/>
        </w:rPr>
        <w:t xml:space="preserve">ells via backhaul signaling as part of UL WUS configuration, and in </w:t>
      </w:r>
      <w:r>
        <w:rPr>
          <w:lang w:val="en-GB"/>
        </w:rPr>
        <w:t>off-</w:t>
      </w:r>
      <w:r w:rsidRPr="00D01652">
        <w:rPr>
          <w:lang w:val="en-GB"/>
        </w:rPr>
        <w:t>indication in the UL WUS from the UE.</w:t>
      </w:r>
    </w:p>
    <w:p w14:paraId="0DB5D053" w14:textId="77777777" w:rsidR="00D15465" w:rsidRDefault="00D15465" w:rsidP="00D15465">
      <w:pPr>
        <w:jc w:val="both"/>
        <w:rPr>
          <w:rFonts w:eastAsia="新細明體"/>
          <w:b/>
          <w:bCs/>
          <w:lang w:eastAsia="zh-TW"/>
        </w:rPr>
      </w:pPr>
      <w:r w:rsidRPr="00F76F63">
        <w:rPr>
          <w:rFonts w:eastAsia="新細明體"/>
          <w:b/>
          <w:bCs/>
          <w:lang w:eastAsia="zh-TW"/>
        </w:rPr>
        <w:t xml:space="preserve">Proposal </w:t>
      </w:r>
      <w:r>
        <w:rPr>
          <w:rFonts w:eastAsia="新細明體"/>
          <w:b/>
          <w:bCs/>
          <w:lang w:eastAsia="zh-TW"/>
        </w:rPr>
        <w:t>2</w:t>
      </w:r>
      <w:r w:rsidRPr="00F76F63">
        <w:rPr>
          <w:rFonts w:eastAsia="新細明體"/>
          <w:b/>
          <w:bCs/>
          <w:lang w:eastAsia="zh-TW"/>
        </w:rPr>
        <w:t xml:space="preserve">. </w:t>
      </w:r>
      <w:r>
        <w:rPr>
          <w:rFonts w:eastAsia="新細明體"/>
          <w:b/>
          <w:bCs/>
          <w:lang w:eastAsia="zh-TW"/>
        </w:rPr>
        <w:t>T</w:t>
      </w:r>
      <w:r w:rsidRPr="00126246">
        <w:rPr>
          <w:rFonts w:eastAsia="新細明體"/>
          <w:b/>
          <w:bCs/>
          <w:lang w:eastAsia="zh-TW"/>
        </w:rPr>
        <w:t xml:space="preserve">he termination </w:t>
      </w:r>
      <w:r>
        <w:rPr>
          <w:rFonts w:eastAsia="新細明體"/>
          <w:b/>
          <w:bCs/>
          <w:lang w:eastAsia="zh-TW"/>
        </w:rPr>
        <w:t>mechanism for</w:t>
      </w:r>
      <w:r w:rsidRPr="00126246">
        <w:rPr>
          <w:rFonts w:eastAsia="新細明體"/>
          <w:b/>
          <w:bCs/>
          <w:lang w:eastAsia="zh-TW"/>
        </w:rPr>
        <w:t xml:space="preserve"> on-demand SIB1 by </w:t>
      </w:r>
      <w:r>
        <w:rPr>
          <w:rFonts w:eastAsia="新細明體"/>
          <w:b/>
          <w:bCs/>
          <w:lang w:eastAsia="zh-TW"/>
        </w:rPr>
        <w:t xml:space="preserve">either NES Cell or </w:t>
      </w:r>
      <w:r w:rsidRPr="00126246">
        <w:rPr>
          <w:rFonts w:eastAsia="新細明體"/>
          <w:b/>
          <w:bCs/>
          <w:lang w:eastAsia="zh-TW"/>
        </w:rPr>
        <w:t>UE</w:t>
      </w:r>
      <w:r w:rsidRPr="00126246" w:rsidDel="00126246">
        <w:rPr>
          <w:rFonts w:eastAsia="新細明體"/>
          <w:b/>
          <w:bCs/>
          <w:lang w:eastAsia="zh-TW"/>
        </w:rPr>
        <w:t xml:space="preserve"> </w:t>
      </w:r>
      <w:r>
        <w:rPr>
          <w:rFonts w:eastAsia="新細明體"/>
          <w:b/>
          <w:bCs/>
          <w:lang w:eastAsia="zh-TW"/>
        </w:rPr>
        <w:t>should be further studied</w:t>
      </w:r>
      <w:r w:rsidRPr="00315220">
        <w:rPr>
          <w:rFonts w:eastAsia="新細明體"/>
          <w:b/>
          <w:bCs/>
          <w:lang w:eastAsia="zh-TW"/>
        </w:rPr>
        <w:t>.</w:t>
      </w:r>
    </w:p>
    <w:p w14:paraId="6DB38BA1" w14:textId="332295CF" w:rsidR="00866E12" w:rsidRPr="00D15465" w:rsidRDefault="00866E12" w:rsidP="00AA6B09">
      <w:pPr>
        <w:jc w:val="both"/>
        <w:rPr>
          <w:rFonts w:eastAsia="新細明體"/>
          <w:b/>
          <w:lang w:eastAsia="zh-TW"/>
        </w:rPr>
      </w:pPr>
    </w:p>
    <w:p w14:paraId="379BA607" w14:textId="06F1862B" w:rsidR="00EB410E" w:rsidRPr="00F76F63" w:rsidRDefault="00EB410E" w:rsidP="00E97889">
      <w:pPr>
        <w:pStyle w:val="10"/>
        <w:numPr>
          <w:ilvl w:val="0"/>
          <w:numId w:val="2"/>
        </w:numPr>
      </w:pPr>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765E846D" w:rsidR="00B769C6" w:rsidRPr="00F76F63" w:rsidRDefault="00317DD4" w:rsidP="00DF634D">
      <w:pPr>
        <w:tabs>
          <w:tab w:val="left" w:pos="1260"/>
        </w:tabs>
        <w:rPr>
          <w:b/>
          <w:lang w:val="en-GB" w:eastAsia="x-none"/>
        </w:rPr>
      </w:pPr>
      <w:r w:rsidRPr="00317DD4">
        <w:rPr>
          <w:b/>
          <w:lang w:val="en-GB" w:eastAsia="x-none"/>
        </w:rPr>
        <w:t>Observation 1. Aforementioned scenario 2 and scenario 3 are more appropriate for further study, where the only difference lies in which cell, Cell A or NES Cell, be the target of UL WUS transmission.</w:t>
      </w:r>
    </w:p>
    <w:p w14:paraId="4C2783A8" w14:textId="342F6B1A" w:rsidR="00B17C0D" w:rsidRPr="00F76F63" w:rsidRDefault="00317DD4" w:rsidP="00DF634D">
      <w:pPr>
        <w:tabs>
          <w:tab w:val="left" w:pos="1260"/>
        </w:tabs>
        <w:rPr>
          <w:b/>
          <w:lang w:val="en-GB" w:eastAsia="x-none"/>
        </w:rPr>
      </w:pPr>
      <w:r w:rsidRPr="00317DD4">
        <w:rPr>
          <w:b/>
          <w:lang w:val="en-GB" w:eastAsia="x-none"/>
        </w:rPr>
        <w:t>Observation 2. No prior knowledge of which NES cell(s) to be triggered result</w:t>
      </w:r>
      <w:r w:rsidR="0002003F">
        <w:rPr>
          <w:b/>
          <w:lang w:val="en-GB" w:eastAsia="x-none"/>
        </w:rPr>
        <w:t>s</w:t>
      </w:r>
      <w:r w:rsidRPr="00317DD4">
        <w:rPr>
          <w:b/>
          <w:lang w:val="en-GB" w:eastAsia="x-none"/>
        </w:rPr>
        <w:t xml:space="preserve"> in the preparation of multiple UL WUS configurations on Cell A.</w:t>
      </w:r>
    </w:p>
    <w:p w14:paraId="3215CB61" w14:textId="1A2C815D" w:rsidR="00B17C0D" w:rsidRDefault="00317DD4" w:rsidP="00DF634D">
      <w:pPr>
        <w:tabs>
          <w:tab w:val="left" w:pos="1260"/>
        </w:tabs>
        <w:rPr>
          <w:b/>
          <w:lang w:val="en-GB" w:eastAsia="x-none"/>
        </w:rPr>
      </w:pPr>
      <w:r w:rsidRPr="00317DD4">
        <w:rPr>
          <w:b/>
          <w:lang w:val="en-GB" w:eastAsia="x-none"/>
        </w:rPr>
        <w:t>Observation 3. Utilizing cell identification of NES Cells in the UL WUS configuration on Cell A and in regular RRM measurements on UE bring</w:t>
      </w:r>
      <w:r w:rsidR="0002003F">
        <w:rPr>
          <w:b/>
          <w:lang w:val="en-GB" w:eastAsia="x-none"/>
        </w:rPr>
        <w:t>s</w:t>
      </w:r>
      <w:r w:rsidRPr="00317DD4">
        <w:rPr>
          <w:b/>
          <w:lang w:val="en-GB" w:eastAsia="x-none"/>
        </w:rPr>
        <w:t xml:space="preserve"> the benefit of effective use of dedicated PRACH resource for SIB1 request.</w:t>
      </w:r>
    </w:p>
    <w:p w14:paraId="1380757C" w14:textId="386B9A1D" w:rsidR="006F2B0D" w:rsidRPr="00F76F63" w:rsidRDefault="006F2B0D" w:rsidP="00DF634D">
      <w:pPr>
        <w:tabs>
          <w:tab w:val="left" w:pos="1260"/>
        </w:tabs>
        <w:rPr>
          <w:b/>
          <w:lang w:val="en-GB" w:eastAsia="x-none"/>
        </w:rPr>
      </w:pPr>
      <w:r w:rsidRPr="006F2B0D">
        <w:rPr>
          <w:b/>
          <w:lang w:val="en-GB" w:eastAsia="x-none"/>
        </w:rPr>
        <w:t xml:space="preserve">Proposal 1. </w:t>
      </w:r>
      <w:r w:rsidR="001F7E1A">
        <w:rPr>
          <w:b/>
          <w:lang w:val="en-GB" w:eastAsia="x-none"/>
        </w:rPr>
        <w:t>Embedding</w:t>
      </w:r>
      <w:r w:rsidR="001F7E1A" w:rsidRPr="006F2B0D">
        <w:rPr>
          <w:b/>
          <w:lang w:val="en-GB" w:eastAsia="x-none"/>
        </w:rPr>
        <w:t xml:space="preserve"> </w:t>
      </w:r>
      <w:r w:rsidRPr="006F2B0D">
        <w:rPr>
          <w:b/>
          <w:lang w:val="en-GB" w:eastAsia="x-none"/>
        </w:rPr>
        <w:t>of cell identification of NES Cells in the UL WUS configuration should be considered.</w:t>
      </w:r>
    </w:p>
    <w:p w14:paraId="799EDF27" w14:textId="4DB8697E" w:rsidR="001A3FA1" w:rsidRDefault="00C910F1" w:rsidP="001A3FA1">
      <w:pPr>
        <w:tabs>
          <w:tab w:val="left" w:pos="1260"/>
        </w:tabs>
        <w:rPr>
          <w:b/>
          <w:lang w:val="en-GB" w:eastAsia="x-none"/>
        </w:rPr>
      </w:pPr>
      <w:r w:rsidRPr="00C910F1">
        <w:rPr>
          <w:b/>
          <w:lang w:val="en-GB" w:eastAsia="x-none"/>
        </w:rPr>
        <w:t xml:space="preserve">Observation 4. </w:t>
      </w:r>
      <w:r w:rsidR="00B72B82" w:rsidRPr="00B72B82">
        <w:rPr>
          <w:b/>
          <w:lang w:val="en-GB" w:eastAsia="x-none"/>
        </w:rPr>
        <w:t xml:space="preserve">The termination conditions for on-demand SIB1 </w:t>
      </w:r>
      <w:r w:rsidR="009D437D">
        <w:rPr>
          <w:b/>
          <w:lang w:val="en-GB" w:eastAsia="x-none"/>
        </w:rPr>
        <w:t xml:space="preserve">have </w:t>
      </w:r>
      <w:r w:rsidR="001F7E1A">
        <w:rPr>
          <w:b/>
          <w:lang w:val="en-GB" w:eastAsia="x-none"/>
        </w:rPr>
        <w:t>not been specified</w:t>
      </w:r>
      <w:r w:rsidR="009D437D">
        <w:rPr>
          <w:b/>
          <w:lang w:val="en-GB" w:eastAsia="x-none"/>
        </w:rPr>
        <w:t>,</w:t>
      </w:r>
      <w:r w:rsidR="001F7E1A">
        <w:rPr>
          <w:b/>
          <w:lang w:val="en-GB" w:eastAsia="x-none"/>
        </w:rPr>
        <w:t xml:space="preserve"> </w:t>
      </w:r>
      <w:r w:rsidR="0002003F">
        <w:rPr>
          <w:b/>
          <w:lang w:val="en-GB" w:eastAsia="x-none"/>
        </w:rPr>
        <w:t xml:space="preserve">which </w:t>
      </w:r>
      <w:r w:rsidR="00B72B82" w:rsidRPr="00B72B82">
        <w:rPr>
          <w:b/>
          <w:lang w:val="en-GB" w:eastAsia="x-none"/>
        </w:rPr>
        <w:t xml:space="preserve">are of the same importance as the triggering conditions for </w:t>
      </w:r>
      <w:r w:rsidR="00C94B62">
        <w:rPr>
          <w:b/>
          <w:lang w:val="en-GB" w:eastAsia="x-none"/>
        </w:rPr>
        <w:t xml:space="preserve">the </w:t>
      </w:r>
      <w:r w:rsidR="00B72B82" w:rsidRPr="00B72B82">
        <w:rPr>
          <w:b/>
          <w:lang w:val="en-GB" w:eastAsia="x-none"/>
        </w:rPr>
        <w:t>effective</w:t>
      </w:r>
      <w:r w:rsidR="00C94B62">
        <w:rPr>
          <w:b/>
          <w:lang w:val="en-GB" w:eastAsia="x-none"/>
        </w:rPr>
        <w:t>ness</w:t>
      </w:r>
      <w:r w:rsidR="00B72B82" w:rsidRPr="00B72B82">
        <w:rPr>
          <w:b/>
          <w:lang w:val="en-GB" w:eastAsia="x-none"/>
        </w:rPr>
        <w:t xml:space="preserve"> </w:t>
      </w:r>
      <w:r w:rsidR="00C94B62">
        <w:rPr>
          <w:b/>
          <w:lang w:val="en-GB" w:eastAsia="x-none"/>
        </w:rPr>
        <w:t xml:space="preserve">of </w:t>
      </w:r>
      <w:r w:rsidR="00B72B82" w:rsidRPr="00B72B82">
        <w:rPr>
          <w:b/>
          <w:lang w:val="en-GB" w:eastAsia="x-none"/>
        </w:rPr>
        <w:t>NES</w:t>
      </w:r>
      <w:r w:rsidRPr="00C910F1">
        <w:rPr>
          <w:b/>
          <w:lang w:val="en-GB" w:eastAsia="x-none"/>
        </w:rPr>
        <w:t>.</w:t>
      </w:r>
    </w:p>
    <w:p w14:paraId="75C3BD63" w14:textId="398C2ADD" w:rsidR="00C910F1" w:rsidRPr="00F76F63" w:rsidRDefault="00C910F1" w:rsidP="001A3FA1">
      <w:pPr>
        <w:tabs>
          <w:tab w:val="left" w:pos="1260"/>
        </w:tabs>
        <w:rPr>
          <w:b/>
          <w:lang w:val="en-GB" w:eastAsia="x-none"/>
        </w:rPr>
      </w:pPr>
      <w:r w:rsidRPr="00C910F1">
        <w:rPr>
          <w:b/>
          <w:lang w:val="en-GB" w:eastAsia="x-none"/>
        </w:rPr>
        <w:t xml:space="preserve">Observation 5. For infrequent on-demand SIB1 requests, the termination of on-demand SIB1 by UE </w:t>
      </w:r>
      <w:r w:rsidR="001F7E1A">
        <w:rPr>
          <w:b/>
          <w:lang w:val="en-GB" w:eastAsia="x-none"/>
        </w:rPr>
        <w:t>is</w:t>
      </w:r>
      <w:r w:rsidRPr="00C910F1">
        <w:rPr>
          <w:b/>
          <w:lang w:val="en-GB" w:eastAsia="x-none"/>
        </w:rPr>
        <w:t xml:space="preserve"> </w:t>
      </w:r>
      <w:r w:rsidR="001F7E1A">
        <w:rPr>
          <w:b/>
          <w:lang w:val="en-GB" w:eastAsia="x-none"/>
        </w:rPr>
        <w:t xml:space="preserve">much </w:t>
      </w:r>
      <w:r w:rsidRPr="00C910F1">
        <w:rPr>
          <w:b/>
          <w:lang w:val="en-GB" w:eastAsia="x-none"/>
        </w:rPr>
        <w:t xml:space="preserve">more </w:t>
      </w:r>
      <w:r w:rsidR="001F7E1A">
        <w:rPr>
          <w:b/>
          <w:lang w:val="en-GB" w:eastAsia="x-none"/>
        </w:rPr>
        <w:t xml:space="preserve">critical to </w:t>
      </w:r>
      <w:r w:rsidR="00C94B62">
        <w:rPr>
          <w:b/>
          <w:lang w:val="en-GB" w:eastAsia="x-none"/>
        </w:rPr>
        <w:t xml:space="preserve">the </w:t>
      </w:r>
      <w:r w:rsidR="001F7E1A">
        <w:rPr>
          <w:b/>
          <w:lang w:val="en-GB" w:eastAsia="x-none"/>
        </w:rPr>
        <w:t xml:space="preserve">effectiveness of </w:t>
      </w:r>
      <w:r w:rsidRPr="00C910F1">
        <w:rPr>
          <w:b/>
          <w:lang w:val="en-GB" w:eastAsia="x-none"/>
        </w:rPr>
        <w:t>NES.</w:t>
      </w:r>
    </w:p>
    <w:p w14:paraId="28EA5147" w14:textId="0CFEDE3E" w:rsidR="001A3FA1" w:rsidRDefault="00C910F1" w:rsidP="001A3FA1">
      <w:pPr>
        <w:tabs>
          <w:tab w:val="left" w:pos="1260"/>
        </w:tabs>
        <w:rPr>
          <w:b/>
          <w:lang w:val="en-GB" w:eastAsia="x-none"/>
        </w:rPr>
      </w:pPr>
      <w:r w:rsidRPr="00C910F1">
        <w:rPr>
          <w:b/>
          <w:lang w:val="en-GB" w:eastAsia="x-none"/>
        </w:rPr>
        <w:t xml:space="preserve">Proposal 2. </w:t>
      </w:r>
      <w:r w:rsidR="00920283" w:rsidRPr="00920283">
        <w:rPr>
          <w:b/>
          <w:lang w:val="en-GB" w:eastAsia="x-none"/>
        </w:rPr>
        <w:t>The termination mechanism for on-demand SIB1 by either NES Cell or UE should be further studied</w:t>
      </w:r>
      <w:r w:rsidRPr="00C910F1">
        <w:rPr>
          <w:b/>
          <w:lang w:val="en-GB" w:eastAsia="x-none"/>
        </w:rPr>
        <w:t>.</w:t>
      </w:r>
    </w:p>
    <w:p w14:paraId="11862442" w14:textId="36F4C260" w:rsidR="00901878" w:rsidRPr="00F76F63" w:rsidRDefault="00901878" w:rsidP="001A3FA1">
      <w:pPr>
        <w:tabs>
          <w:tab w:val="left" w:pos="1260"/>
        </w:tabs>
        <w:rPr>
          <w:lang w:val="en-GB" w:eastAsia="x-none"/>
        </w:rPr>
      </w:pPr>
    </w:p>
    <w:bookmarkEnd w:id="1"/>
    <w:p w14:paraId="2A316B2D" w14:textId="321F89B2" w:rsidR="001B332B" w:rsidRPr="00F76F63" w:rsidRDefault="001B332B" w:rsidP="00E97889">
      <w:pPr>
        <w:pStyle w:val="10"/>
      </w:pPr>
      <w:r w:rsidRPr="00F76F63">
        <w:t>References</w:t>
      </w:r>
    </w:p>
    <w:p w14:paraId="5D5CB85A" w14:textId="5EF0C2C9" w:rsidR="008A1120" w:rsidRDefault="008A1120" w:rsidP="003D5312">
      <w:pPr>
        <w:rPr>
          <w:lang w:eastAsia="zh-CN"/>
        </w:rPr>
      </w:pPr>
      <w:r w:rsidRPr="00F76F63">
        <w:rPr>
          <w:lang w:eastAsia="zh-CN"/>
        </w:rPr>
        <w:t>[</w:t>
      </w:r>
      <w:r w:rsidR="009701C7" w:rsidRPr="00F76F63">
        <w:rPr>
          <w:lang w:eastAsia="zh-CN"/>
        </w:rPr>
        <w:t>1</w:t>
      </w:r>
      <w:r w:rsidRPr="00F76F63">
        <w:rPr>
          <w:lang w:eastAsia="zh-CN"/>
        </w:rPr>
        <w:t xml:space="preserve">] </w:t>
      </w:r>
      <w:r w:rsidR="00C03414" w:rsidRPr="00C03414">
        <w:rPr>
          <w:lang w:eastAsia="zh-CN"/>
        </w:rPr>
        <w:t>RP-234065 New WID: Enhancements of network energy savings for NR</w:t>
      </w:r>
    </w:p>
    <w:p w14:paraId="44D55C06" w14:textId="556D794D" w:rsidR="009701C7" w:rsidRPr="00F76F63" w:rsidRDefault="009701C7" w:rsidP="003D5312">
      <w:pPr>
        <w:rPr>
          <w:lang w:eastAsia="zh-CN"/>
        </w:rPr>
      </w:pPr>
      <w:r w:rsidRPr="00F76F63">
        <w:rPr>
          <w:lang w:eastAsia="zh-CN"/>
        </w:rPr>
        <w:lastRenderedPageBreak/>
        <w:t xml:space="preserve">[2] </w:t>
      </w:r>
      <w:r w:rsidR="00DD4EA3" w:rsidRPr="00DD4EA3">
        <w:rPr>
          <w:lang w:eastAsia="zh-CN"/>
        </w:rPr>
        <w:t>R1-2401661</w:t>
      </w:r>
      <w:r w:rsidR="00DD4EA3">
        <w:rPr>
          <w:lang w:eastAsia="zh-CN"/>
        </w:rPr>
        <w:t xml:space="preserve"> </w:t>
      </w:r>
      <w:r w:rsidR="00DD4EA3" w:rsidRPr="00DD4EA3">
        <w:rPr>
          <w:lang w:eastAsia="zh-CN"/>
        </w:rPr>
        <w:t>FL summary 1 for on-demand SIB1 in idle/inactive mode</w:t>
      </w:r>
    </w:p>
    <w:p w14:paraId="719310AE" w14:textId="63D36878" w:rsidR="00C17F41" w:rsidRPr="00F76F63" w:rsidRDefault="00C17F41" w:rsidP="003D5312">
      <w:pPr>
        <w:rPr>
          <w:lang w:eastAsia="zh-CN"/>
        </w:rPr>
      </w:pPr>
      <w:r w:rsidRPr="00F76F63">
        <w:rPr>
          <w:lang w:eastAsia="zh-CN"/>
        </w:rPr>
        <w:t xml:space="preserve">[3] </w:t>
      </w:r>
      <w:r w:rsidR="002709BF" w:rsidRPr="002709BF">
        <w:rPr>
          <w:lang w:eastAsia="zh-CN"/>
        </w:rPr>
        <w:t>R1-2401662 FL summary 2 for on-demand SIB1 in idle/inactive mode</w:t>
      </w:r>
    </w:p>
    <w:p w14:paraId="3B2201FE" w14:textId="405BBA35" w:rsidR="00AA5199" w:rsidRPr="00F76F63" w:rsidRDefault="00AA5199" w:rsidP="003D5312">
      <w:pPr>
        <w:rPr>
          <w:lang w:eastAsia="zh-CN"/>
        </w:rPr>
      </w:pPr>
      <w:r w:rsidRPr="00F76F63">
        <w:rPr>
          <w:lang w:eastAsia="zh-CN"/>
        </w:rPr>
        <w:t>[</w:t>
      </w:r>
      <w:r w:rsidR="00213EEA" w:rsidRPr="00F76F63">
        <w:rPr>
          <w:lang w:eastAsia="zh-CN"/>
        </w:rPr>
        <w:t>4</w:t>
      </w:r>
      <w:r w:rsidRPr="00F76F63">
        <w:rPr>
          <w:lang w:eastAsia="zh-CN"/>
        </w:rPr>
        <w:t xml:space="preserve">] </w:t>
      </w:r>
      <w:r w:rsidR="002709BF" w:rsidRPr="002709BF">
        <w:rPr>
          <w:lang w:eastAsia="zh-CN"/>
        </w:rPr>
        <w:t>R1-2401663 FL summary 3 for on-demand SIB1 in idle/inactive mode</w:t>
      </w:r>
    </w:p>
    <w:p w14:paraId="5778FAC1" w14:textId="3089448E" w:rsidR="00BC18B0" w:rsidRPr="00F76F63" w:rsidRDefault="00BC18B0" w:rsidP="00BC18B0">
      <w:pPr>
        <w:rPr>
          <w:lang w:eastAsia="zh-CN"/>
        </w:rPr>
      </w:pPr>
      <w:r>
        <w:rPr>
          <w:lang w:eastAsia="zh-CN"/>
        </w:rPr>
        <w:t xml:space="preserve">[5] </w:t>
      </w:r>
      <w:r w:rsidRPr="00BC18B0">
        <w:rPr>
          <w:lang w:eastAsia="zh-CN"/>
        </w:rPr>
        <w:t>R1-2400181 On-demand SIB1 for Idle/Inactive mode UEs</w:t>
      </w:r>
    </w:p>
    <w:p w14:paraId="636DD76A" w14:textId="5721B024" w:rsidR="00490305" w:rsidRDefault="00490305" w:rsidP="003D5312">
      <w:pPr>
        <w:rPr>
          <w:rFonts w:eastAsia="新細明體"/>
          <w:lang w:eastAsia="zh-TW"/>
        </w:rPr>
      </w:pPr>
      <w:r>
        <w:rPr>
          <w:rFonts w:eastAsia="新細明體" w:hint="eastAsia"/>
          <w:lang w:eastAsia="zh-TW"/>
        </w:rPr>
        <w:t xml:space="preserve">[6] </w:t>
      </w:r>
      <w:r w:rsidRPr="00490305">
        <w:rPr>
          <w:rFonts w:eastAsia="新細明體"/>
          <w:lang w:eastAsia="zh-TW"/>
        </w:rPr>
        <w:t>R1-2400098 Discussion of on-demand SIB1 for idle/inactive mode UEs</w:t>
      </w:r>
    </w:p>
    <w:p w14:paraId="426F30CA" w14:textId="55292B11" w:rsidR="00490305" w:rsidRDefault="00490305" w:rsidP="003D5312">
      <w:pPr>
        <w:rPr>
          <w:rFonts w:eastAsia="新細明體"/>
          <w:lang w:eastAsia="zh-TW"/>
        </w:rPr>
      </w:pPr>
      <w:r>
        <w:rPr>
          <w:rFonts w:eastAsia="新細明體"/>
          <w:lang w:eastAsia="zh-TW"/>
        </w:rPr>
        <w:t xml:space="preserve">[7] </w:t>
      </w:r>
      <w:r w:rsidRPr="00490305">
        <w:rPr>
          <w:rFonts w:eastAsia="新細明體"/>
          <w:lang w:eastAsia="zh-TW"/>
        </w:rPr>
        <w:t>R1-2401021 On On-demand SIB1 for IDLE/INACTIVE mode UEs</w:t>
      </w:r>
    </w:p>
    <w:p w14:paraId="27660132" w14:textId="04D6D8F7" w:rsidR="00490305" w:rsidRPr="00131EEF" w:rsidRDefault="00490305" w:rsidP="003D5312">
      <w:pPr>
        <w:rPr>
          <w:rFonts w:eastAsia="新細明體"/>
          <w:lang w:eastAsia="zh-TW"/>
        </w:rPr>
      </w:pPr>
      <w:r>
        <w:rPr>
          <w:rFonts w:eastAsia="新細明體"/>
          <w:lang w:eastAsia="zh-TW"/>
        </w:rPr>
        <w:t xml:space="preserve">[8] </w:t>
      </w:r>
      <w:r w:rsidRPr="00490305">
        <w:rPr>
          <w:rFonts w:eastAsia="新細明體"/>
          <w:lang w:eastAsia="zh-TW"/>
        </w:rPr>
        <w:t>R1-2401144 Study of on-demand SIB1 for UEs in idle/inactive mode for NES</w:t>
      </w:r>
    </w:p>
    <w:p w14:paraId="763E55B5" w14:textId="2072A827" w:rsidR="000962D0" w:rsidRPr="00F76F63" w:rsidRDefault="000962D0" w:rsidP="003D5312">
      <w:pPr>
        <w:rPr>
          <w:lang w:eastAsia="zh-CN"/>
        </w:rPr>
      </w:pP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72B16" w14:textId="77777777" w:rsidR="00EC4E10" w:rsidRDefault="00EC4E10" w:rsidP="0005215A">
      <w:pPr>
        <w:spacing w:after="0"/>
      </w:pPr>
      <w:r>
        <w:separator/>
      </w:r>
    </w:p>
  </w:endnote>
  <w:endnote w:type="continuationSeparator" w:id="0">
    <w:p w14:paraId="5321F725" w14:textId="77777777" w:rsidR="00EC4E10" w:rsidRDefault="00EC4E10" w:rsidP="0005215A">
      <w:pPr>
        <w:spacing w:after="0"/>
      </w:pPr>
      <w:r>
        <w:continuationSeparator/>
      </w:r>
    </w:p>
  </w:endnote>
  <w:endnote w:type="continuationNotice" w:id="1">
    <w:p w14:paraId="4F00ADDC" w14:textId="77777777" w:rsidR="00EC4E10" w:rsidRDefault="00EC4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25395" w14:textId="77777777" w:rsidR="00EC4E10" w:rsidRDefault="00EC4E10" w:rsidP="0005215A">
      <w:pPr>
        <w:spacing w:after="0"/>
      </w:pPr>
      <w:r>
        <w:separator/>
      </w:r>
    </w:p>
  </w:footnote>
  <w:footnote w:type="continuationSeparator" w:id="0">
    <w:p w14:paraId="79E74E4F" w14:textId="77777777" w:rsidR="00EC4E10" w:rsidRDefault="00EC4E10" w:rsidP="0005215A">
      <w:pPr>
        <w:spacing w:after="0"/>
      </w:pPr>
      <w:r>
        <w:continuationSeparator/>
      </w:r>
    </w:p>
  </w:footnote>
  <w:footnote w:type="continuationNotice" w:id="1">
    <w:p w14:paraId="4DB02852" w14:textId="77777777" w:rsidR="00EC4E10" w:rsidRDefault="00EC4E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13EC262E-C8B4-4B49-9D2C-F9122986EC0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10348</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SIB1 for Idle/Inactive mode UEs</dc:title>
  <dc:creator>張文堯</dc:creator>
  <dc:description>For RAN2#125-bis</dc:description>
  <cp:lastModifiedBy>張文堯 Wen-Yao Chang</cp:lastModifiedBy>
  <cp:revision>3</cp:revision>
  <dcterms:created xsi:type="dcterms:W3CDTF">2024-04-03T09:57:00Z</dcterms:created>
  <dcterms:modified xsi:type="dcterms:W3CDTF">2024-04-03T10:01:00Z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